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34727100"/>
    <w:p w14:paraId="1C88735C" w14:textId="35F32CA6" w:rsidR="00BD2D72" w:rsidRDefault="00BD2D72" w:rsidP="00BD2D72">
      <w:pPr>
        <w:spacing w:line="360" w:lineRule="auto"/>
        <w:jc w:val="center"/>
        <w:rPr>
          <w:rFonts w:ascii="Tahoma" w:hAnsi="Tahoma" w:cs="Tahoma"/>
          <w:b/>
          <w:bCs/>
          <w:sz w:val="28"/>
          <w:szCs w:val="28"/>
        </w:rPr>
      </w:pPr>
      <w:r>
        <w:rPr>
          <w:noProof/>
          <w:lang w:val="es-MX" w:eastAsia="es-MX"/>
        </w:rPr>
        <mc:AlternateContent>
          <mc:Choice Requires="wps">
            <w:drawing>
              <wp:anchor distT="0" distB="0" distL="114300" distR="114300" simplePos="0" relativeHeight="251663360" behindDoc="0" locked="0" layoutInCell="1" allowOverlap="1" wp14:anchorId="5CAFF694" wp14:editId="4D04BA57">
                <wp:simplePos x="0" y="0"/>
                <wp:positionH relativeFrom="margin">
                  <wp:align>right</wp:align>
                </wp:positionH>
                <wp:positionV relativeFrom="paragraph">
                  <wp:posOffset>7324341</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D4C64" w14:textId="499BDCE5" w:rsidR="00F007B1" w:rsidRPr="00BD2D72" w:rsidRDefault="00F007B1" w:rsidP="00BD2D72">
                            <w:pPr>
                              <w:jc w:val="center"/>
                              <w:rPr>
                                <w:rFonts w:ascii="Century Gothic" w:hAnsi="Century Gothic"/>
                                <w:b/>
                                <w:sz w:val="20"/>
                                <w:szCs w:val="20"/>
                              </w:rPr>
                            </w:pPr>
                            <w:r>
                              <w:rPr>
                                <w:rFonts w:ascii="Century Gothic" w:hAnsi="Century Gothic"/>
                                <w:b/>
                                <w:sz w:val="20"/>
                                <w:szCs w:val="20"/>
                              </w:rPr>
                              <w:t>Última reforma</w:t>
                            </w:r>
                            <w:r w:rsidRPr="00BD2D72">
                              <w:rPr>
                                <w:rFonts w:ascii="Century Gothic" w:hAnsi="Century Gothic"/>
                                <w:b/>
                                <w:sz w:val="20"/>
                                <w:szCs w:val="20"/>
                              </w:rPr>
                              <w:t xml:space="preserve">: D.O.  </w:t>
                            </w:r>
                            <w:r>
                              <w:rPr>
                                <w:rFonts w:ascii="Century Gothic" w:hAnsi="Century Gothic"/>
                                <w:b/>
                                <w:sz w:val="20"/>
                                <w:szCs w:val="20"/>
                              </w:rPr>
                              <w:t>30-junio</w:t>
                            </w:r>
                            <w:r w:rsidRPr="00BD2D72">
                              <w:rPr>
                                <w:rFonts w:ascii="Century Gothic" w:hAnsi="Century Gothic"/>
                                <w:b/>
                                <w:sz w:val="20"/>
                                <w:szCs w:val="20"/>
                              </w:rPr>
                              <w:t>-20</w:t>
                            </w:r>
                            <w:r>
                              <w:rPr>
                                <w:rFonts w:ascii="Century Gothic" w:hAnsi="Century Gothic"/>
                                <w:b/>
                                <w:sz w:val="20"/>
                                <w:szCs w:val="2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FF694" id="_x0000_t202" coordsize="21600,21600" o:spt="202" path="m,l,21600r21600,l21600,xe">
                <v:stroke joinstyle="miter"/>
                <v:path gradientshapeok="t" o:connecttype="rect"/>
              </v:shapetype>
              <v:shape id="Cuadro de texto 12" o:spid="_x0000_s1026" type="#_x0000_t202" style="position:absolute;left:0;text-align:left;margin-left:208.25pt;margin-top:576.7pt;width:259.45pt;height:31.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wVvQIAAMI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" filled="f" stroked="f">
                <v:textbox>
                  <w:txbxContent>
                    <w:p w14:paraId="620D4C64" w14:textId="499BDCE5" w:rsidR="00F007B1" w:rsidRPr="00BD2D72" w:rsidRDefault="00F007B1" w:rsidP="00BD2D72">
                      <w:pPr>
                        <w:jc w:val="center"/>
                        <w:rPr>
                          <w:rFonts w:ascii="Century Gothic" w:hAnsi="Century Gothic"/>
                          <w:b/>
                          <w:sz w:val="20"/>
                          <w:szCs w:val="20"/>
                        </w:rPr>
                      </w:pPr>
                      <w:r>
                        <w:rPr>
                          <w:rFonts w:ascii="Century Gothic" w:hAnsi="Century Gothic"/>
                          <w:b/>
                          <w:sz w:val="20"/>
                          <w:szCs w:val="20"/>
                        </w:rPr>
                        <w:t>Última reforma</w:t>
                      </w:r>
                      <w:r w:rsidRPr="00BD2D72">
                        <w:rPr>
                          <w:rFonts w:ascii="Century Gothic" w:hAnsi="Century Gothic"/>
                          <w:b/>
                          <w:sz w:val="20"/>
                          <w:szCs w:val="20"/>
                        </w:rPr>
                        <w:t xml:space="preserve">: D.O.  </w:t>
                      </w:r>
                      <w:r>
                        <w:rPr>
                          <w:rFonts w:ascii="Century Gothic" w:hAnsi="Century Gothic"/>
                          <w:b/>
                          <w:sz w:val="20"/>
                          <w:szCs w:val="20"/>
                        </w:rPr>
                        <w:t>30-junio</w:t>
                      </w:r>
                      <w:r w:rsidRPr="00BD2D72">
                        <w:rPr>
                          <w:rFonts w:ascii="Century Gothic" w:hAnsi="Century Gothic"/>
                          <w:b/>
                          <w:sz w:val="20"/>
                          <w:szCs w:val="20"/>
                        </w:rPr>
                        <w:t>-20</w:t>
                      </w:r>
                      <w:r>
                        <w:rPr>
                          <w:rFonts w:ascii="Century Gothic" w:hAnsi="Century Gothic"/>
                          <w:b/>
                          <w:sz w:val="20"/>
                          <w:szCs w:val="20"/>
                        </w:rPr>
                        <w:t>22</w:t>
                      </w:r>
                    </w:p>
                  </w:txbxContent>
                </v:textbox>
                <w10:wrap anchorx="margin"/>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7E7CF18C" wp14:editId="797D2C01">
                <wp:simplePos x="0" y="0"/>
                <wp:positionH relativeFrom="column">
                  <wp:posOffset>662413</wp:posOffset>
                </wp:positionH>
                <wp:positionV relativeFrom="paragraph">
                  <wp:posOffset>5371968</wp:posOffset>
                </wp:positionV>
                <wp:extent cx="5029200" cy="1216325"/>
                <wp:effectExtent l="0" t="0" r="0" b="317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21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202D75" w14:textId="77777777" w:rsidR="00F007B1" w:rsidRDefault="00F007B1" w:rsidP="00BD2D72">
                            <w:pPr>
                              <w:jc w:val="center"/>
                              <w:rPr>
                                <w:b/>
                              </w:rPr>
                            </w:pPr>
                          </w:p>
                          <w:p w14:paraId="307C9C2D" w14:textId="77777777" w:rsidR="00F007B1" w:rsidRDefault="00F007B1" w:rsidP="00BD2D72">
                            <w:pPr>
                              <w:jc w:val="center"/>
                              <w:rPr>
                                <w:rFonts w:ascii="Century" w:hAnsi="Century"/>
                                <w:b/>
                                <w:sz w:val="30"/>
                                <w:szCs w:val="30"/>
                              </w:rPr>
                            </w:pPr>
                            <w:r>
                              <w:rPr>
                                <w:rFonts w:ascii="Century" w:hAnsi="Century"/>
                                <w:b/>
                                <w:sz w:val="30"/>
                                <w:szCs w:val="30"/>
                              </w:rPr>
                              <w:t xml:space="preserve">SECRETARÍA GENERAL DEL </w:t>
                            </w:r>
                          </w:p>
                          <w:p w14:paraId="37802671" w14:textId="77777777" w:rsidR="00F007B1" w:rsidRDefault="00F007B1" w:rsidP="00BD2D72">
                            <w:pPr>
                              <w:jc w:val="center"/>
                              <w:rPr>
                                <w:rFonts w:ascii="Century" w:hAnsi="Century"/>
                                <w:b/>
                                <w:sz w:val="30"/>
                                <w:szCs w:val="30"/>
                              </w:rPr>
                            </w:pPr>
                            <w:r>
                              <w:rPr>
                                <w:rFonts w:ascii="Century" w:hAnsi="Century"/>
                                <w:b/>
                                <w:sz w:val="30"/>
                                <w:szCs w:val="30"/>
                              </w:rPr>
                              <w:t>PODER LEGISLATIVO</w:t>
                            </w:r>
                          </w:p>
                          <w:p w14:paraId="4A4F8A74" w14:textId="77777777" w:rsidR="00F007B1" w:rsidRDefault="00F007B1" w:rsidP="00BD2D72">
                            <w:pPr>
                              <w:jc w:val="center"/>
                              <w:rPr>
                                <w:rFonts w:ascii="Century" w:hAnsi="Century"/>
                                <w:b/>
                                <w:sz w:val="26"/>
                                <w:szCs w:val="26"/>
                              </w:rPr>
                            </w:pPr>
                          </w:p>
                          <w:p w14:paraId="687F4FF7" w14:textId="77777777" w:rsidR="00F007B1" w:rsidRDefault="00F007B1" w:rsidP="00BD2D72">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CF18C" id="Cuadro de texto 11" o:spid="_x0000_s1027" type="#_x0000_t202" style="position:absolute;left:0;text-align:left;margin-left:52.15pt;margin-top:423pt;width:396pt;height:9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" stroked="f">
                <v:textbox>
                  <w:txbxContent>
                    <w:p w14:paraId="1F202D75" w14:textId="77777777" w:rsidR="00F007B1" w:rsidRDefault="00F007B1" w:rsidP="00BD2D72">
                      <w:pPr>
                        <w:jc w:val="center"/>
                        <w:rPr>
                          <w:b/>
                        </w:rPr>
                      </w:pPr>
                    </w:p>
                    <w:p w14:paraId="307C9C2D" w14:textId="77777777" w:rsidR="00F007B1" w:rsidRDefault="00F007B1" w:rsidP="00BD2D72">
                      <w:pPr>
                        <w:jc w:val="center"/>
                        <w:rPr>
                          <w:rFonts w:ascii="Century" w:hAnsi="Century"/>
                          <w:b/>
                          <w:sz w:val="30"/>
                          <w:szCs w:val="30"/>
                        </w:rPr>
                      </w:pPr>
                      <w:r>
                        <w:rPr>
                          <w:rFonts w:ascii="Century" w:hAnsi="Century"/>
                          <w:b/>
                          <w:sz w:val="30"/>
                          <w:szCs w:val="30"/>
                        </w:rPr>
                        <w:t xml:space="preserve">SECRETARÍA GENERAL DEL </w:t>
                      </w:r>
                    </w:p>
                    <w:p w14:paraId="37802671" w14:textId="77777777" w:rsidR="00F007B1" w:rsidRDefault="00F007B1" w:rsidP="00BD2D72">
                      <w:pPr>
                        <w:jc w:val="center"/>
                        <w:rPr>
                          <w:rFonts w:ascii="Century" w:hAnsi="Century"/>
                          <w:b/>
                          <w:sz w:val="30"/>
                          <w:szCs w:val="30"/>
                        </w:rPr>
                      </w:pPr>
                      <w:r>
                        <w:rPr>
                          <w:rFonts w:ascii="Century" w:hAnsi="Century"/>
                          <w:b/>
                          <w:sz w:val="30"/>
                          <w:szCs w:val="30"/>
                        </w:rPr>
                        <w:t>PODER LEGISLATIVO</w:t>
                      </w:r>
                    </w:p>
                    <w:p w14:paraId="4A4F8A74" w14:textId="77777777" w:rsidR="00F007B1" w:rsidRDefault="00F007B1" w:rsidP="00BD2D72">
                      <w:pPr>
                        <w:jc w:val="center"/>
                        <w:rPr>
                          <w:rFonts w:ascii="Century" w:hAnsi="Century"/>
                          <w:b/>
                          <w:sz w:val="26"/>
                          <w:szCs w:val="26"/>
                        </w:rPr>
                      </w:pPr>
                    </w:p>
                    <w:p w14:paraId="687F4FF7" w14:textId="77777777" w:rsidR="00F007B1" w:rsidRDefault="00F007B1" w:rsidP="00BD2D72">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4CBB6D8F" wp14:editId="358EC34B">
                <wp:simplePos x="0" y="0"/>
                <wp:positionH relativeFrom="column">
                  <wp:posOffset>197389</wp:posOffset>
                </wp:positionH>
                <wp:positionV relativeFrom="paragraph">
                  <wp:posOffset>2137518</wp:posOffset>
                </wp:positionV>
                <wp:extent cx="5943600" cy="3122762"/>
                <wp:effectExtent l="0" t="0" r="0" b="190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22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B08E2" w14:textId="657768ED" w:rsidR="00F007B1" w:rsidRDefault="00F007B1" w:rsidP="00BD2D72">
                            <w:pPr>
                              <w:pStyle w:val="NormalWeb"/>
                              <w:spacing w:before="0" w:after="0" w:line="360" w:lineRule="auto"/>
                              <w:jc w:val="center"/>
                              <w:rPr>
                                <w:b/>
                                <w:sz w:val="60"/>
                                <w:szCs w:val="60"/>
                              </w:rPr>
                            </w:pPr>
                            <w:r>
                              <w:rPr>
                                <w:rFonts w:ascii="Tahoma" w:hAnsi="Tahoma" w:cs="Tahoma"/>
                                <w:b/>
                                <w:sz w:val="60"/>
                                <w:szCs w:val="60"/>
                              </w:rPr>
                              <w:t xml:space="preserve">LEY DE INGRESOS DEL MUNICIPIO DE MÉRIDA, YUCATÁN, PARA EL EJERCICIO FISCAL 2022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B6D8F" id="Cuadro de texto 10" o:spid="_x0000_s1028" type="#_x0000_t202" style="position:absolute;left:0;text-align:left;margin-left:15.55pt;margin-top:168.3pt;width:468pt;height:24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" stroked="f">
                <v:textbox>
                  <w:txbxContent>
                    <w:p w14:paraId="216B08E2" w14:textId="657768ED" w:rsidR="00F007B1" w:rsidRDefault="00F007B1" w:rsidP="00BD2D72">
                      <w:pPr>
                        <w:pStyle w:val="NormalWeb"/>
                        <w:spacing w:before="0" w:after="0" w:line="360" w:lineRule="auto"/>
                        <w:jc w:val="center"/>
                        <w:rPr>
                          <w:b/>
                          <w:sz w:val="60"/>
                          <w:szCs w:val="60"/>
                        </w:rPr>
                      </w:pPr>
                      <w:r>
                        <w:rPr>
                          <w:rFonts w:ascii="Tahoma" w:hAnsi="Tahoma" w:cs="Tahoma"/>
                          <w:b/>
                          <w:sz w:val="60"/>
                          <w:szCs w:val="60"/>
                        </w:rPr>
                        <w:t xml:space="preserve">LEY DE INGRESOS DEL MUNICIPIO DE MÉRIDA, YUCATÁN, PARA EL EJERCICIO FISCAL 2022 </w:t>
                      </w:r>
                    </w:p>
                  </w:txbxContent>
                </v:textbox>
              </v:shape>
            </w:pict>
          </mc:Fallback>
        </mc:AlternateContent>
      </w:r>
      <w:r>
        <w:rPr>
          <w:noProof/>
          <w:lang w:val="es-MX" w:eastAsia="es-MX"/>
        </w:rPr>
        <mc:AlternateContent>
          <mc:Choice Requires="wpg">
            <w:drawing>
              <wp:anchor distT="0" distB="0" distL="114300" distR="114300" simplePos="0" relativeHeight="251659264" behindDoc="0" locked="0" layoutInCell="1" allowOverlap="1" wp14:anchorId="52766947" wp14:editId="23B1B61E">
                <wp:simplePos x="0" y="0"/>
                <wp:positionH relativeFrom="column">
                  <wp:posOffset>-502285</wp:posOffset>
                </wp:positionH>
                <wp:positionV relativeFrom="paragraph">
                  <wp:posOffset>-873125</wp:posOffset>
                </wp:positionV>
                <wp:extent cx="6515100" cy="9372600"/>
                <wp:effectExtent l="0" t="0" r="0" b="0"/>
                <wp:wrapNone/>
                <wp:docPr id="1" name="Grupo 1"/>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2"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F5CB956" id="Grupo 1"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73A450E5" wp14:editId="0923909F">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End w:id="1"/>
                          <w:bookmarkStart w:id="2" w:name="_MON_1161073130"/>
                          <w:bookmarkEnd w:id="2"/>
                          <w:p w14:paraId="3C01BAD9" w14:textId="77777777" w:rsidR="00F007B1" w:rsidRDefault="00F007B1" w:rsidP="00BD2D72">
                            <w:pPr>
                              <w:jc w:val="center"/>
                              <w:rPr>
                                <w:rFonts w:ascii="CG Omega" w:hAnsi="CG Omega"/>
                                <w:sz w:val="16"/>
                              </w:rPr>
                            </w:pPr>
                            <w:r>
                              <w:rPr>
                                <w:rFonts w:ascii="CG Omega" w:hAnsi="CG Omega"/>
                                <w:sz w:val="16"/>
                              </w:rPr>
                              <w:object w:dxaOrig="2536" w:dyaOrig="2450" w14:anchorId="6FF59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7pt;height:122.05pt" o:ole="">
                                  <v:imagedata r:id="rId8" o:title=""/>
                                </v:shape>
                                <o:OLEObject Type="Embed" ProgID="Word.Picture.8" ShapeID="_x0000_i1026" DrawAspect="Content" ObjectID="_1718185788" r:id="rId9"/>
                              </w:object>
                            </w:r>
                          </w:p>
                          <w:p w14:paraId="2969E18A" w14:textId="77777777" w:rsidR="00F007B1" w:rsidRDefault="00F007B1" w:rsidP="00BD2D72">
                            <w:pPr>
                              <w:rPr>
                                <w:rFonts w:ascii="Tahoma" w:hAnsi="Tahoma" w:cs="Tahoma"/>
                                <w:b/>
                                <w:sz w:val="16"/>
                              </w:rPr>
                            </w:pPr>
                          </w:p>
                          <w:p w14:paraId="5DFE2247" w14:textId="77777777" w:rsidR="00F007B1" w:rsidRDefault="00F007B1" w:rsidP="00BD2D72">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450E5" id="Cuadro de texto 9"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" filled="f" stroked="f">
                <v:textbox>
                  <w:txbxContent>
                    <w:bookmarkStart w:id="3" w:name="_MON_1161073130"/>
                    <w:bookmarkEnd w:id="3"/>
                    <w:bookmarkStart w:id="4" w:name="_MON_1240304745"/>
                    <w:bookmarkEnd w:id="4"/>
                    <w:p w14:paraId="3C01BAD9" w14:textId="77777777" w:rsidR="00F007B1" w:rsidRDefault="00F007B1" w:rsidP="00BD2D72">
                      <w:pPr>
                        <w:jc w:val="center"/>
                        <w:rPr>
                          <w:rFonts w:ascii="CG Omega" w:hAnsi="CG Omega"/>
                          <w:sz w:val="16"/>
                        </w:rPr>
                      </w:pPr>
                      <w:r>
                        <w:rPr>
                          <w:rFonts w:ascii="CG Omega" w:hAnsi="CG Omega"/>
                          <w:sz w:val="16"/>
                        </w:rPr>
                        <w:object w:dxaOrig="2536" w:dyaOrig="2450" w14:anchorId="6FF59929">
                          <v:shape id="_x0000_i1026" type="#_x0000_t75" style="width:126.75pt;height:122.25pt" o:ole="">
                            <v:imagedata r:id="rId10" o:title=""/>
                          </v:shape>
                          <o:OLEObject Type="Embed" ProgID="Word.Picture.8" ShapeID="_x0000_i1026" DrawAspect="Content" ObjectID="_1718185355" r:id="rId11"/>
                        </w:object>
                      </w:r>
                    </w:p>
                    <w:p w14:paraId="2969E18A" w14:textId="77777777" w:rsidR="00F007B1" w:rsidRDefault="00F007B1" w:rsidP="00BD2D72">
                      <w:pPr>
                        <w:rPr>
                          <w:rFonts w:ascii="Tahoma" w:hAnsi="Tahoma" w:cs="Tahoma"/>
                          <w:b/>
                          <w:sz w:val="16"/>
                        </w:rPr>
                      </w:pPr>
                    </w:p>
                    <w:p w14:paraId="5DFE2247" w14:textId="77777777" w:rsidR="00F007B1" w:rsidRDefault="00F007B1" w:rsidP="00BD2D72">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14:paraId="39BE3EA7" w14:textId="77777777" w:rsidR="00BD2D72" w:rsidRDefault="00BD2D72" w:rsidP="00BD2D72">
      <w:pPr>
        <w:spacing w:line="360" w:lineRule="auto"/>
        <w:rPr>
          <w:rFonts w:ascii="Tahoma" w:hAnsi="Tahoma" w:cs="Tahoma"/>
          <w:b/>
          <w:bCs/>
          <w:sz w:val="28"/>
          <w:szCs w:val="28"/>
        </w:rPr>
        <w:sectPr w:rsidR="00BD2D72" w:rsidSect="00BD2D72">
          <w:type w:val="nextColumn"/>
          <w:pgSz w:w="12240" w:h="15840"/>
          <w:pgMar w:top="1701" w:right="1134" w:bottom="1418" w:left="1985" w:header="720" w:footer="720" w:gutter="0"/>
          <w:cols w:space="720"/>
        </w:sectPr>
      </w:pPr>
    </w:p>
    <w:bookmarkEnd w:id="0"/>
    <w:p w14:paraId="3F16D75D" w14:textId="2E7D292F" w:rsidR="00364FA1" w:rsidRPr="00BD2D72" w:rsidRDefault="00364FA1" w:rsidP="00364FA1">
      <w:pPr>
        <w:adjustRightInd w:val="0"/>
        <w:jc w:val="center"/>
        <w:rPr>
          <w:rFonts w:ascii="Arial" w:hAnsi="Arial" w:cs="Arial"/>
          <w:b/>
          <w:bCs/>
        </w:rPr>
      </w:pPr>
      <w:r w:rsidRPr="00BD2D72">
        <w:rPr>
          <w:rFonts w:ascii="Arial" w:hAnsi="Arial" w:cs="Arial"/>
          <w:b/>
          <w:bCs/>
        </w:rPr>
        <w:lastRenderedPageBreak/>
        <w:t>Decreto 438/2021</w:t>
      </w:r>
    </w:p>
    <w:p w14:paraId="3C3D2159" w14:textId="77777777" w:rsidR="00364FA1" w:rsidRPr="00BD2D72" w:rsidRDefault="00364FA1" w:rsidP="00A244C2">
      <w:pPr>
        <w:adjustRightInd w:val="0"/>
        <w:jc w:val="both"/>
        <w:rPr>
          <w:rFonts w:ascii="Arial" w:hAnsi="Arial" w:cs="Arial"/>
        </w:rPr>
      </w:pPr>
    </w:p>
    <w:p w14:paraId="074F917A" w14:textId="0CD13CE6" w:rsidR="00364FA1" w:rsidRPr="00BD2D72" w:rsidRDefault="00364FA1" w:rsidP="00A244C2">
      <w:pPr>
        <w:adjustRightInd w:val="0"/>
        <w:jc w:val="both"/>
        <w:rPr>
          <w:rFonts w:ascii="Arial" w:hAnsi="Arial" w:cs="Arial"/>
          <w:b/>
          <w:bCs/>
        </w:rPr>
      </w:pPr>
      <w:r w:rsidRPr="00BD2D72">
        <w:rPr>
          <w:rFonts w:ascii="Arial" w:hAnsi="Arial" w:cs="Arial"/>
          <w:b/>
          <w:bCs/>
        </w:rPr>
        <w:t xml:space="preserve">Se emite la Ley de Ingresos del Municipio de Mérida, Yucatán, para el ejercicio fiscal 2022 </w:t>
      </w:r>
    </w:p>
    <w:p w14:paraId="384E7621" w14:textId="77777777" w:rsidR="00364FA1" w:rsidRPr="00BD2D72" w:rsidRDefault="00364FA1" w:rsidP="00A244C2">
      <w:pPr>
        <w:adjustRightInd w:val="0"/>
        <w:jc w:val="both"/>
        <w:rPr>
          <w:rFonts w:ascii="Arial" w:hAnsi="Arial" w:cs="Arial"/>
          <w:b/>
          <w:bCs/>
        </w:rPr>
      </w:pPr>
    </w:p>
    <w:p w14:paraId="22436D50" w14:textId="7F685C01" w:rsidR="00364FA1" w:rsidRDefault="00364FA1" w:rsidP="00A244C2">
      <w:pPr>
        <w:adjustRightInd w:val="0"/>
        <w:jc w:val="both"/>
        <w:rPr>
          <w:rFonts w:ascii="Arial" w:hAnsi="Arial" w:cs="Arial"/>
          <w:b/>
          <w:bCs/>
        </w:rPr>
      </w:pPr>
      <w:r w:rsidRPr="00BD2D72">
        <w:rPr>
          <w:rFonts w:ascii="Arial" w:hAnsi="Arial" w:cs="Arial"/>
          <w:b/>
          <w:bC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619E9E8D" w14:textId="77777777" w:rsidR="00274106" w:rsidRDefault="00274106" w:rsidP="00A244C2">
      <w:pPr>
        <w:adjustRightInd w:val="0"/>
        <w:jc w:val="both"/>
        <w:rPr>
          <w:rFonts w:ascii="Arial" w:hAnsi="Arial" w:cs="Arial"/>
          <w:b/>
          <w:bCs/>
        </w:rPr>
      </w:pPr>
    </w:p>
    <w:p w14:paraId="6AAC6130" w14:textId="77777777" w:rsidR="00274106" w:rsidRPr="00D479C3" w:rsidRDefault="00274106" w:rsidP="00274106">
      <w:pPr>
        <w:tabs>
          <w:tab w:val="left" w:pos="4678"/>
        </w:tabs>
        <w:ind w:left="10" w:right="62" w:hanging="10"/>
        <w:jc w:val="both"/>
        <w:rPr>
          <w:rFonts w:ascii="Arial" w:eastAsia="Arial" w:hAnsi="Arial" w:cs="Arial"/>
          <w:b/>
          <w:lang w:val="es-MX" w:eastAsia="es-MX"/>
        </w:rPr>
      </w:pPr>
      <w:r w:rsidRPr="00D479C3">
        <w:rPr>
          <w:rFonts w:ascii="Arial" w:eastAsia="Arial" w:hAnsi="Arial" w:cs="Arial"/>
          <w:b/>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3F483FC5" w14:textId="51C335AB" w:rsidR="00274106" w:rsidRPr="00274106" w:rsidRDefault="00274106" w:rsidP="00A244C2">
      <w:pPr>
        <w:adjustRightInd w:val="0"/>
        <w:jc w:val="both"/>
        <w:rPr>
          <w:rFonts w:ascii="Arial" w:hAnsi="Arial" w:cs="Arial"/>
          <w:b/>
          <w:bCs/>
          <w:lang w:val="es-MX"/>
        </w:rPr>
      </w:pPr>
    </w:p>
    <w:p w14:paraId="207A6F99" w14:textId="76E09845" w:rsidR="00364FA1" w:rsidRDefault="00364FA1" w:rsidP="00A244C2">
      <w:pPr>
        <w:adjustRightInd w:val="0"/>
        <w:jc w:val="both"/>
        <w:rPr>
          <w:rFonts w:ascii="Arial" w:hAnsi="Arial" w:cs="Arial"/>
          <w:b/>
          <w:lang w:val="x-none"/>
        </w:rPr>
      </w:pPr>
    </w:p>
    <w:p w14:paraId="2042BC16" w14:textId="77777777" w:rsidR="00107AFC" w:rsidRPr="009B3A66" w:rsidRDefault="00107AFC" w:rsidP="00107AFC">
      <w:pPr>
        <w:pStyle w:val="Sangradetextonormal"/>
        <w:ind w:firstLine="0"/>
        <w:jc w:val="center"/>
        <w:rPr>
          <w:rFonts w:cs="Arial"/>
          <w:b w:val="0"/>
          <w:i w:val="0"/>
          <w:iCs/>
          <w:szCs w:val="24"/>
          <w:lang w:val="es-MX"/>
        </w:rPr>
      </w:pPr>
      <w:r w:rsidRPr="009B3A66">
        <w:rPr>
          <w:rFonts w:cs="Arial"/>
          <w:i w:val="0"/>
          <w:iCs/>
          <w:szCs w:val="24"/>
          <w:lang w:val="es-MX"/>
        </w:rPr>
        <w:t>E X P O S I C I Ó N    D E   M O T I V O S</w:t>
      </w:r>
    </w:p>
    <w:p w14:paraId="3B364BB1" w14:textId="77777777" w:rsidR="00107AFC" w:rsidRPr="009B3A66" w:rsidRDefault="00107AFC" w:rsidP="00107AFC">
      <w:pPr>
        <w:spacing w:line="360" w:lineRule="auto"/>
        <w:jc w:val="both"/>
        <w:rPr>
          <w:rFonts w:ascii="Arial" w:hAnsi="Arial" w:cs="Arial"/>
          <w:iCs/>
          <w:lang w:val="es-MX"/>
        </w:rPr>
      </w:pPr>
    </w:p>
    <w:p w14:paraId="2D02ABE1" w14:textId="77777777" w:rsidR="00107AFC" w:rsidRPr="009B3A66" w:rsidRDefault="00107AFC" w:rsidP="00107AFC">
      <w:pPr>
        <w:spacing w:line="360" w:lineRule="auto"/>
        <w:jc w:val="both"/>
        <w:rPr>
          <w:rFonts w:ascii="Arial" w:hAnsi="Arial" w:cs="Arial"/>
          <w:lang w:val="es-MX"/>
        </w:rPr>
      </w:pPr>
      <w:r w:rsidRPr="009B3A66">
        <w:rPr>
          <w:rFonts w:ascii="Arial" w:hAnsi="Arial" w:cs="Arial"/>
          <w:b/>
          <w:iCs/>
          <w:lang w:val="es-MX"/>
        </w:rPr>
        <w:tab/>
        <w:t xml:space="preserve">PRIMERA. </w:t>
      </w:r>
      <w:r w:rsidRPr="009B3A66">
        <w:rPr>
          <w:rFonts w:ascii="Arial" w:hAnsi="Arial" w:cs="Arial"/>
          <w:lang w:val="es-MX"/>
        </w:rPr>
        <w:t xml:space="preserve">La iniciativa que se dictamina ha sido abordada bajo la óptica contenida en la jerarquía normativa y atento a lo señalado en los artículos 115 fracción IV de la Constitución Política de los Estados Unidos Mexicanos, así como lo estipulado en los correspondientes 77 y 82 fracción II ambos de la Constitución Política del Estado de Yucatán; sin menoscabo de lo normado en el 41 inciso c) fracción XI de la Ley de Gobierno de los Municipios del Estado de Yucatán. </w:t>
      </w:r>
    </w:p>
    <w:p w14:paraId="5A88A3C3" w14:textId="77777777" w:rsidR="00107AFC" w:rsidRPr="009B3A66" w:rsidRDefault="00107AFC" w:rsidP="00107AFC">
      <w:pPr>
        <w:spacing w:line="360" w:lineRule="auto"/>
        <w:jc w:val="both"/>
        <w:rPr>
          <w:rFonts w:ascii="Arial" w:hAnsi="Arial" w:cs="Arial"/>
          <w:lang w:val="es-MX"/>
        </w:rPr>
      </w:pPr>
    </w:p>
    <w:p w14:paraId="46FF658D" w14:textId="77777777" w:rsidR="00107AFC" w:rsidRPr="009B3A66" w:rsidRDefault="00107AFC" w:rsidP="00107AFC">
      <w:pPr>
        <w:spacing w:line="360" w:lineRule="auto"/>
        <w:ind w:firstLine="709"/>
        <w:jc w:val="both"/>
        <w:rPr>
          <w:rFonts w:ascii="Arial" w:hAnsi="Arial" w:cs="Arial"/>
          <w:lang w:val="es-MX"/>
        </w:rPr>
      </w:pPr>
      <w:r w:rsidRPr="009B3A66">
        <w:rPr>
          <w:rFonts w:ascii="Arial" w:hAnsi="Arial" w:cs="Arial"/>
          <w:lang w:val="es-MX"/>
        </w:rPr>
        <w:t xml:space="preserve"> Lo citado en el párrafo que antecede nos ayuda a establecer con certeza que los municipios, dada su autonomía municipal, administrarán libremente su hacienda, misma que se forma por los rendimientos de aquellos bienes que les pertenezcan, así como de las contribuciones y otros ingresos que las legislaturas estales establezcan a su favor para la captación de recursos. </w:t>
      </w:r>
    </w:p>
    <w:p w14:paraId="4EE7B9C6" w14:textId="77777777" w:rsidR="00107AFC" w:rsidRPr="009B3A66" w:rsidRDefault="00107AFC" w:rsidP="00107AFC">
      <w:pPr>
        <w:spacing w:line="360" w:lineRule="auto"/>
        <w:ind w:firstLine="709"/>
        <w:jc w:val="both"/>
        <w:rPr>
          <w:rFonts w:ascii="Arial" w:hAnsi="Arial" w:cs="Arial"/>
          <w:lang w:val="es-MX"/>
        </w:rPr>
      </w:pPr>
    </w:p>
    <w:p w14:paraId="2ACEBBD2" w14:textId="77777777" w:rsidR="00107AFC" w:rsidRPr="009B3A66" w:rsidRDefault="00107AFC" w:rsidP="00107AFC">
      <w:pPr>
        <w:spacing w:line="360" w:lineRule="auto"/>
        <w:ind w:firstLine="709"/>
        <w:jc w:val="both"/>
        <w:rPr>
          <w:rFonts w:ascii="Arial" w:hAnsi="Arial" w:cs="Arial"/>
          <w:lang w:val="es-MX"/>
        </w:rPr>
      </w:pPr>
      <w:r w:rsidRPr="009B3A66">
        <w:rPr>
          <w:rFonts w:ascii="Arial" w:hAnsi="Arial" w:cs="Arial"/>
          <w:lang w:val="es-MX"/>
        </w:rPr>
        <w:lastRenderedPageBreak/>
        <w:t xml:space="preserve">Ahora bien tales características en la conformación hacendaria, las cuales quedan sujetas a la ley, son por mandato constitucional necesariamente aprobadas y decretadas en las leyes de ingresos, de ahí que el Congreso </w:t>
      </w:r>
      <w:r>
        <w:rPr>
          <w:rFonts w:ascii="Arial" w:hAnsi="Arial" w:cs="Arial"/>
          <w:lang w:val="es-MX"/>
        </w:rPr>
        <w:t>E</w:t>
      </w:r>
      <w:r w:rsidRPr="009B3A66">
        <w:rPr>
          <w:rFonts w:ascii="Arial" w:hAnsi="Arial" w:cs="Arial"/>
          <w:lang w:val="es-MX"/>
        </w:rPr>
        <w:t xml:space="preserve">statal tenga la facultad para aprobarlas velando, respetando y tomando en consideración la autonomía que debe prevalecer en la división de poderes, especialmente de la independencia que gozan los ayuntamientos al proponer la proyección en cuanto a recaudación pues de ella dependerá la prestación de servicios al gobernado.  </w:t>
      </w:r>
    </w:p>
    <w:p w14:paraId="5808276D" w14:textId="77777777" w:rsidR="00107AFC" w:rsidRPr="009B3A66" w:rsidRDefault="00107AFC" w:rsidP="00107AFC">
      <w:pPr>
        <w:spacing w:line="360" w:lineRule="auto"/>
        <w:ind w:firstLine="709"/>
        <w:jc w:val="both"/>
        <w:rPr>
          <w:rFonts w:ascii="Arial" w:hAnsi="Arial" w:cs="Arial"/>
          <w:lang w:val="es-MX"/>
        </w:rPr>
      </w:pPr>
    </w:p>
    <w:p w14:paraId="4BDD6D05" w14:textId="77777777" w:rsidR="00107AFC" w:rsidRPr="009B3A66" w:rsidRDefault="00107AFC" w:rsidP="00107AFC">
      <w:pPr>
        <w:spacing w:line="360" w:lineRule="auto"/>
        <w:ind w:firstLine="709"/>
        <w:jc w:val="both"/>
        <w:rPr>
          <w:rFonts w:ascii="Arial" w:hAnsi="Arial" w:cs="Arial"/>
          <w:lang w:val="es-MX"/>
        </w:rPr>
      </w:pPr>
      <w:r w:rsidRPr="009B3A66">
        <w:rPr>
          <w:rFonts w:ascii="Arial" w:hAnsi="Arial" w:cs="Arial"/>
          <w:lang w:val="es-MX"/>
        </w:rPr>
        <w:t xml:space="preserve">Con antelación hemos hecho referencia al contexto jurídico, y a fin de brindar sustento </w:t>
      </w:r>
      <w:r>
        <w:rPr>
          <w:rFonts w:ascii="Arial" w:hAnsi="Arial" w:cs="Arial"/>
          <w:lang w:val="es-MX"/>
        </w:rPr>
        <w:t xml:space="preserve">al </w:t>
      </w:r>
      <w:r w:rsidRPr="009B3A66">
        <w:rPr>
          <w:rFonts w:ascii="Arial" w:hAnsi="Arial" w:cs="Arial"/>
          <w:lang w:val="es-MX"/>
        </w:rPr>
        <w:t>documento que se expide</w:t>
      </w:r>
      <w:r>
        <w:rPr>
          <w:rFonts w:ascii="Arial" w:hAnsi="Arial" w:cs="Arial"/>
          <w:lang w:val="es-MX"/>
        </w:rPr>
        <w:t>,</w:t>
      </w:r>
      <w:r w:rsidRPr="009B3A66">
        <w:rPr>
          <w:rFonts w:ascii="Arial" w:hAnsi="Arial" w:cs="Arial"/>
          <w:lang w:val="es-MX"/>
        </w:rPr>
        <w:t xml:space="preserve"> se precisa recalcar que la nación mexicana en el multicitado artículo 115 define como base de la división territorial y organización política de las entidades federativas al Municipio, el cual representa el primer orden de gobierno con la ciudadanía. </w:t>
      </w:r>
    </w:p>
    <w:p w14:paraId="08AC2C4A" w14:textId="77777777" w:rsidR="00107AFC" w:rsidRPr="009B3A66" w:rsidRDefault="00107AFC" w:rsidP="00107AFC">
      <w:pPr>
        <w:spacing w:line="360" w:lineRule="auto"/>
        <w:ind w:firstLine="709"/>
        <w:jc w:val="both"/>
        <w:rPr>
          <w:rFonts w:ascii="Arial" w:hAnsi="Arial" w:cs="Arial"/>
          <w:lang w:val="es-MX"/>
        </w:rPr>
      </w:pPr>
    </w:p>
    <w:p w14:paraId="502BD3B2" w14:textId="77777777" w:rsidR="00107AFC" w:rsidRPr="009B3A66" w:rsidRDefault="00107AFC" w:rsidP="00107AFC">
      <w:pPr>
        <w:spacing w:line="360" w:lineRule="auto"/>
        <w:ind w:firstLine="709"/>
        <w:jc w:val="both"/>
        <w:rPr>
          <w:rFonts w:ascii="Arial" w:hAnsi="Arial" w:cs="Arial"/>
          <w:lang w:val="es-MX"/>
        </w:rPr>
      </w:pPr>
      <w:r w:rsidRPr="009B3A66">
        <w:rPr>
          <w:rFonts w:ascii="Arial" w:hAnsi="Arial" w:cs="Arial"/>
          <w:lang w:val="es-MX"/>
        </w:rPr>
        <w:t>Teniendo como sustancia tal afirmación, arribamos a que la identidad del municipio pueda tomarse desde diversas connotaciones tales como hecho objetivo, como objeto de derecho, como sujeto de derecho y como realidad jurídica, siendo ésta última la que permite observarla con facultades autónomas distintas a las de la administración pública estatal.</w:t>
      </w:r>
    </w:p>
    <w:p w14:paraId="3C653213" w14:textId="77777777" w:rsidR="00107AFC" w:rsidRPr="009B3A66" w:rsidRDefault="00107AFC" w:rsidP="00107AFC">
      <w:pPr>
        <w:spacing w:line="360" w:lineRule="auto"/>
        <w:ind w:firstLine="709"/>
        <w:jc w:val="both"/>
        <w:rPr>
          <w:rFonts w:ascii="Arial" w:hAnsi="Arial" w:cs="Arial"/>
          <w:lang w:val="es-MX"/>
        </w:rPr>
      </w:pPr>
    </w:p>
    <w:p w14:paraId="113ED7A6" w14:textId="77777777" w:rsidR="00107AFC" w:rsidRPr="009B3A66" w:rsidRDefault="00107AFC" w:rsidP="00107AFC">
      <w:pPr>
        <w:spacing w:line="360" w:lineRule="auto"/>
        <w:ind w:firstLine="709"/>
        <w:jc w:val="both"/>
        <w:rPr>
          <w:rFonts w:ascii="Arial" w:hAnsi="Arial" w:cs="Arial"/>
          <w:lang w:val="es-MX"/>
        </w:rPr>
      </w:pPr>
      <w:r w:rsidRPr="009B3A66">
        <w:rPr>
          <w:rFonts w:ascii="Arial" w:hAnsi="Arial" w:cs="Arial"/>
          <w:lang w:val="es-MX"/>
        </w:rPr>
        <w:t>Es preciso señalar que el municipio desde su enfoque objetivo se presenta como algo real, con ello se expresa que se identifique como el territo</w:t>
      </w:r>
      <w:r>
        <w:rPr>
          <w:rFonts w:ascii="Arial" w:hAnsi="Arial" w:cs="Arial"/>
          <w:lang w:val="es-MX"/>
        </w:rPr>
        <w:t xml:space="preserve">rio geográfico donde se asienta, con un gobierno y una </w:t>
      </w:r>
      <w:r w:rsidRPr="009B3A66">
        <w:rPr>
          <w:rFonts w:ascii="Arial" w:hAnsi="Arial" w:cs="Arial"/>
          <w:lang w:val="es-MX"/>
        </w:rPr>
        <w:t>población</w:t>
      </w:r>
      <w:r>
        <w:rPr>
          <w:rFonts w:ascii="Arial" w:hAnsi="Arial" w:cs="Arial"/>
          <w:lang w:val="es-MX"/>
        </w:rPr>
        <w:t xml:space="preserve"> definida</w:t>
      </w:r>
      <w:r w:rsidRPr="009B3A66">
        <w:rPr>
          <w:rFonts w:ascii="Arial" w:hAnsi="Arial" w:cs="Arial"/>
          <w:lang w:val="es-MX"/>
        </w:rPr>
        <w:t xml:space="preserve">. </w:t>
      </w:r>
    </w:p>
    <w:p w14:paraId="32E3BF7E" w14:textId="77777777" w:rsidR="00107AFC" w:rsidRPr="009B3A66" w:rsidRDefault="00107AFC" w:rsidP="00107AFC">
      <w:pPr>
        <w:spacing w:line="360" w:lineRule="auto"/>
        <w:ind w:firstLine="709"/>
        <w:jc w:val="both"/>
        <w:rPr>
          <w:rFonts w:ascii="Arial" w:hAnsi="Arial" w:cs="Arial"/>
          <w:lang w:val="es-MX"/>
        </w:rPr>
      </w:pPr>
    </w:p>
    <w:p w14:paraId="6636037D" w14:textId="77777777" w:rsidR="00107AFC" w:rsidRPr="009B3A66" w:rsidRDefault="00107AFC" w:rsidP="00107AFC">
      <w:pPr>
        <w:spacing w:line="360" w:lineRule="auto"/>
        <w:ind w:firstLine="709"/>
        <w:jc w:val="both"/>
        <w:rPr>
          <w:rFonts w:ascii="Arial" w:hAnsi="Arial" w:cs="Arial"/>
          <w:lang w:val="es-MX"/>
        </w:rPr>
      </w:pPr>
      <w:r w:rsidRPr="009B3A66">
        <w:rPr>
          <w:rFonts w:ascii="Arial" w:hAnsi="Arial" w:cs="Arial"/>
          <w:lang w:val="es-MX"/>
        </w:rPr>
        <w:t xml:space="preserve">Asimismo, se acota en relación a su conglomerado o población ya que debe concebirse circunscrito a un plano jurídico sociológico como lo más relevante dentro del enfoque objetivo, pues requiere para su existencia un vínculo que la constriña, que la integre, que le de solidaridad, ese vínculo es el orden jurídico, sin el cual no será más que un agregado humano, pero no una población. </w:t>
      </w:r>
    </w:p>
    <w:p w14:paraId="4130AD86" w14:textId="77777777" w:rsidR="00107AFC" w:rsidRPr="009B3A66" w:rsidRDefault="00107AFC" w:rsidP="00107AFC">
      <w:pPr>
        <w:spacing w:line="360" w:lineRule="auto"/>
        <w:ind w:firstLine="709"/>
        <w:jc w:val="both"/>
        <w:rPr>
          <w:rFonts w:ascii="Arial" w:hAnsi="Arial" w:cs="Arial"/>
          <w:lang w:val="es-MX"/>
        </w:rPr>
      </w:pPr>
    </w:p>
    <w:p w14:paraId="037DC2BA" w14:textId="77777777" w:rsidR="00107AFC" w:rsidRPr="009B3A66" w:rsidRDefault="00107AFC" w:rsidP="00107AFC">
      <w:pPr>
        <w:spacing w:line="360" w:lineRule="auto"/>
        <w:ind w:firstLine="709"/>
        <w:jc w:val="both"/>
        <w:rPr>
          <w:rFonts w:ascii="Arial" w:hAnsi="Arial" w:cs="Arial"/>
          <w:lang w:val="es-MX"/>
        </w:rPr>
      </w:pPr>
      <w:r w:rsidRPr="009B3A66">
        <w:rPr>
          <w:rFonts w:ascii="Arial" w:hAnsi="Arial" w:cs="Arial"/>
          <w:lang w:val="es-MX"/>
        </w:rPr>
        <w:t xml:space="preserve">Dentro de la doctrina filosófica jurídica es relevante lo expresado por Georg Jellinek, quien en la temática refirió </w:t>
      </w:r>
      <w:r w:rsidRPr="009B3A66">
        <w:rPr>
          <w:rFonts w:ascii="Arial" w:hAnsi="Arial" w:cs="Arial"/>
          <w:i/>
          <w:lang w:val="es-MX"/>
        </w:rPr>
        <w:t>“Un pueblo es tal, mediante la acción unificadora de la variedad de los hombres que lo forman, llevada a cabo por la organización y ésta sólo es posible cuando unos mismos principios jurídicos rigen para la pluralidad, que queda elevada a unidad en el acto de reconocimiento”</w:t>
      </w:r>
      <w:r w:rsidRPr="009B3A66">
        <w:rPr>
          <w:rStyle w:val="Refdenotaalpie"/>
          <w:rFonts w:ascii="Arial" w:hAnsi="Arial" w:cs="Arial"/>
          <w:i/>
          <w:lang w:val="es-MX"/>
        </w:rPr>
        <w:footnoteReference w:id="1"/>
      </w:r>
      <w:r w:rsidRPr="009B3A66">
        <w:rPr>
          <w:rFonts w:ascii="Arial" w:hAnsi="Arial" w:cs="Arial"/>
          <w:lang w:val="es-MX"/>
        </w:rPr>
        <w:t>.</w:t>
      </w:r>
    </w:p>
    <w:p w14:paraId="0AA41345" w14:textId="77777777" w:rsidR="00107AFC" w:rsidRPr="009B3A66" w:rsidRDefault="00107AFC" w:rsidP="00107AFC">
      <w:pPr>
        <w:spacing w:line="360" w:lineRule="auto"/>
        <w:ind w:firstLine="709"/>
        <w:jc w:val="both"/>
        <w:rPr>
          <w:rFonts w:ascii="Arial" w:hAnsi="Arial" w:cs="Arial"/>
          <w:lang w:val="es-MX"/>
        </w:rPr>
      </w:pPr>
    </w:p>
    <w:p w14:paraId="5383EC4C" w14:textId="77777777" w:rsidR="00107AFC" w:rsidRPr="009B3A66" w:rsidRDefault="00107AFC" w:rsidP="00107AFC">
      <w:pPr>
        <w:spacing w:line="360" w:lineRule="auto"/>
        <w:ind w:firstLine="709"/>
        <w:jc w:val="both"/>
        <w:rPr>
          <w:rFonts w:ascii="Arial" w:hAnsi="Arial" w:cs="Arial"/>
          <w:lang w:val="es-MX"/>
        </w:rPr>
      </w:pPr>
      <w:r w:rsidRPr="009B3A66">
        <w:rPr>
          <w:rFonts w:ascii="Arial" w:hAnsi="Arial" w:cs="Arial"/>
          <w:lang w:val="es-MX"/>
        </w:rPr>
        <w:t>Por lo que respecta a su realidad jurídica, el municipio se ubica dentro del mundo subjetivo del deber ser, en este sentido es la organización, la estructura, el orden jurídico que le es dado a la población local para que pueda autogobernarse, satisfacer sus necesidades, desarrollarse y alcanzar sus fines. Desde el punto de vista jurídico hay dos posibilidades de concebir al municipio como objeto de derecho y como sujeto de derecho.</w:t>
      </w:r>
    </w:p>
    <w:p w14:paraId="070CFC39" w14:textId="77777777" w:rsidR="00107AFC" w:rsidRPr="009B3A66" w:rsidRDefault="00107AFC" w:rsidP="00107AFC">
      <w:pPr>
        <w:spacing w:line="360" w:lineRule="auto"/>
        <w:ind w:firstLine="709"/>
        <w:jc w:val="both"/>
        <w:rPr>
          <w:rFonts w:ascii="Arial" w:hAnsi="Arial" w:cs="Arial"/>
          <w:lang w:val="es-MX"/>
        </w:rPr>
      </w:pPr>
    </w:p>
    <w:p w14:paraId="1834DDAB" w14:textId="77777777" w:rsidR="00107AFC" w:rsidRPr="009B3A66" w:rsidRDefault="00107AFC" w:rsidP="00107AFC">
      <w:pPr>
        <w:spacing w:line="360" w:lineRule="auto"/>
        <w:ind w:firstLine="709"/>
        <w:jc w:val="both"/>
        <w:rPr>
          <w:rFonts w:ascii="Arial" w:hAnsi="Arial" w:cs="Arial"/>
          <w:lang w:val="es-MX"/>
        </w:rPr>
      </w:pPr>
      <w:r w:rsidRPr="009B3A66">
        <w:rPr>
          <w:rFonts w:ascii="Arial" w:hAnsi="Arial" w:cs="Arial"/>
          <w:lang w:val="es-MX"/>
        </w:rPr>
        <w:t>Ahora bien, el municipio, en cuanto a objeto de Derecho, se halla plasmado como imperativo de organización política, administrativa y territorial de las entidades federativas; aseverándose que es una institución la cual se puede analizar como objeto de derechos y obligaciones pues produce efectos jurídicos, esto es, crea, modifica, transmite o extingue derechos y obligaciones.</w:t>
      </w:r>
    </w:p>
    <w:p w14:paraId="3F289D1F" w14:textId="77777777" w:rsidR="00107AFC" w:rsidRPr="009B3A66" w:rsidRDefault="00107AFC" w:rsidP="00107AFC">
      <w:pPr>
        <w:spacing w:line="360" w:lineRule="auto"/>
        <w:ind w:firstLine="709"/>
        <w:jc w:val="both"/>
        <w:rPr>
          <w:rFonts w:ascii="Arial" w:hAnsi="Arial" w:cs="Arial"/>
          <w:lang w:val="es-MX"/>
        </w:rPr>
      </w:pPr>
    </w:p>
    <w:p w14:paraId="14208A5A" w14:textId="77777777" w:rsidR="00107AFC" w:rsidRPr="009B3A66" w:rsidRDefault="00107AFC" w:rsidP="00107AFC">
      <w:pPr>
        <w:spacing w:line="360" w:lineRule="auto"/>
        <w:ind w:firstLine="709"/>
        <w:jc w:val="both"/>
        <w:rPr>
          <w:rFonts w:ascii="Arial" w:hAnsi="Arial" w:cs="Arial"/>
          <w:lang w:val="es-MX"/>
        </w:rPr>
      </w:pPr>
      <w:r w:rsidRPr="009B3A66">
        <w:rPr>
          <w:rFonts w:ascii="Arial" w:hAnsi="Arial" w:cs="Arial"/>
          <w:lang w:val="es-MX"/>
        </w:rPr>
        <w:t xml:space="preserve">Por tanto para que exista el objeto del derecho, se requiere que existan sujetos que se puedan relacionar con motivo del objeto, además que exista orden jurídico que regule las relaciones jurídicas de estos sujetos, en este caso la presente ley de ingresos. </w:t>
      </w:r>
    </w:p>
    <w:p w14:paraId="3F685B3D" w14:textId="77777777" w:rsidR="00107AFC" w:rsidRPr="009B3A66" w:rsidRDefault="00107AFC" w:rsidP="00107AFC">
      <w:pPr>
        <w:spacing w:line="360" w:lineRule="auto"/>
        <w:ind w:firstLine="709"/>
        <w:jc w:val="both"/>
        <w:rPr>
          <w:rFonts w:ascii="Arial" w:hAnsi="Arial" w:cs="Arial"/>
          <w:lang w:val="es-MX"/>
        </w:rPr>
      </w:pPr>
    </w:p>
    <w:p w14:paraId="21810403" w14:textId="77777777" w:rsidR="00107AFC" w:rsidRPr="009B3A66" w:rsidRDefault="00107AFC" w:rsidP="00107AFC">
      <w:pPr>
        <w:spacing w:line="360" w:lineRule="auto"/>
        <w:ind w:firstLine="709"/>
        <w:jc w:val="both"/>
        <w:rPr>
          <w:rFonts w:ascii="Arial" w:hAnsi="Arial" w:cs="Arial"/>
          <w:shd w:val="clear" w:color="auto" w:fill="FFFFFF"/>
          <w:lang w:val="es-MX"/>
        </w:rPr>
      </w:pPr>
      <w:r w:rsidRPr="009B3A66">
        <w:rPr>
          <w:rFonts w:ascii="Arial" w:hAnsi="Arial" w:cs="Arial"/>
          <w:b/>
          <w:bCs/>
          <w:lang w:val="es-MX"/>
        </w:rPr>
        <w:t xml:space="preserve">SEGUNDA. </w:t>
      </w:r>
      <w:r w:rsidRPr="009B3A66">
        <w:rPr>
          <w:rFonts w:ascii="Arial" w:hAnsi="Arial" w:cs="Arial"/>
          <w:bCs/>
          <w:lang w:val="es-MX"/>
        </w:rPr>
        <w:t>Tal como se ha expresado, de manera sucinta en el párrafo anterior, al considerar que el primer orden de gobierno es</w:t>
      </w:r>
      <w:r w:rsidRPr="009B3A66">
        <w:rPr>
          <w:rFonts w:ascii="Arial" w:hAnsi="Arial" w:cs="Arial"/>
          <w:b/>
          <w:bCs/>
          <w:lang w:val="es-MX"/>
        </w:rPr>
        <w:t xml:space="preserve"> </w:t>
      </w:r>
      <w:r w:rsidRPr="009B3A66">
        <w:rPr>
          <w:rFonts w:ascii="Arial" w:hAnsi="Arial" w:cs="Arial"/>
          <w:lang w:val="es-MX" w:eastAsia="es-MX"/>
        </w:rPr>
        <w:t xml:space="preserve">susceptible de derechos y obligaciones, por ende tiene personalidad y esta proviene, precisamente del artículo 115 de la Carta Magna en su fracción II; de ahí que valga la pena resaltar que esa aptitud de ser sujeto de derechos y obligaciones </w:t>
      </w:r>
      <w:r w:rsidRPr="009B3A66">
        <w:rPr>
          <w:rFonts w:ascii="Arial" w:hAnsi="Arial" w:cs="Arial"/>
          <w:shd w:val="clear" w:color="auto" w:fill="FFFFFF"/>
          <w:lang w:val="es-MX"/>
        </w:rPr>
        <w:t>nos permite afirmar que las personas jurídicas son, en estricto sentido, un producto del derecho, y sólo existen en razón de él y su reconocimiento.</w:t>
      </w:r>
    </w:p>
    <w:p w14:paraId="6D839A30" w14:textId="77777777" w:rsidR="00107AFC" w:rsidRPr="009B3A66" w:rsidRDefault="00107AFC" w:rsidP="00107AFC">
      <w:pPr>
        <w:spacing w:line="360" w:lineRule="auto"/>
        <w:ind w:firstLine="709"/>
        <w:jc w:val="both"/>
        <w:rPr>
          <w:rFonts w:ascii="Arial" w:hAnsi="Arial" w:cs="Arial"/>
          <w:shd w:val="clear" w:color="auto" w:fill="FFFFFF"/>
          <w:lang w:val="es-MX"/>
        </w:rPr>
      </w:pPr>
    </w:p>
    <w:p w14:paraId="6CBF1EFE" w14:textId="77777777" w:rsidR="00107AFC" w:rsidRPr="009B3A66" w:rsidRDefault="00107AFC" w:rsidP="00107AFC">
      <w:pPr>
        <w:spacing w:line="360" w:lineRule="auto"/>
        <w:ind w:firstLine="709"/>
        <w:jc w:val="both"/>
        <w:rPr>
          <w:rFonts w:ascii="Arial" w:hAnsi="Arial" w:cs="Arial"/>
          <w:shd w:val="clear" w:color="auto" w:fill="FFFFFF"/>
          <w:lang w:val="es-MX"/>
        </w:rPr>
      </w:pPr>
      <w:r w:rsidRPr="009B3A66">
        <w:rPr>
          <w:rFonts w:ascii="Arial" w:hAnsi="Arial" w:cs="Arial"/>
          <w:shd w:val="clear" w:color="auto" w:fill="FFFFFF"/>
          <w:lang w:val="es-MX"/>
        </w:rPr>
        <w:t xml:space="preserve"> Bajo tales argumentos, las relaciones nacidas de un orden gubernamental, a la luz del reconocimiento de ley, son el producto abstracto del derecho, y como tal, se les permite cumplir los objetivos trazados por sus miembros en un sistema organizado.</w:t>
      </w:r>
      <w:bookmarkStart w:id="3" w:name="P8"/>
      <w:bookmarkEnd w:id="3"/>
      <w:r w:rsidRPr="009B3A66">
        <w:rPr>
          <w:rStyle w:val="Refdenotaalpie"/>
          <w:rFonts w:ascii="Arial" w:hAnsi="Arial" w:cs="Arial"/>
          <w:shd w:val="clear" w:color="auto" w:fill="FFFFFF"/>
          <w:lang w:val="es-MX"/>
        </w:rPr>
        <w:footnoteReference w:id="2"/>
      </w:r>
      <w:r w:rsidRPr="009B3A66">
        <w:rPr>
          <w:rFonts w:ascii="Arial" w:hAnsi="Arial" w:cs="Arial"/>
          <w:shd w:val="clear" w:color="auto" w:fill="FFFFFF"/>
          <w:lang w:val="es-MX"/>
        </w:rPr>
        <w:t xml:space="preserve"> </w:t>
      </w:r>
    </w:p>
    <w:p w14:paraId="7B14E457" w14:textId="77777777" w:rsidR="00107AFC" w:rsidRPr="009B3A66" w:rsidRDefault="00107AFC" w:rsidP="00107AFC">
      <w:pPr>
        <w:spacing w:line="360" w:lineRule="auto"/>
        <w:ind w:firstLine="709"/>
        <w:jc w:val="both"/>
        <w:rPr>
          <w:rFonts w:ascii="Arial" w:hAnsi="Arial" w:cs="Arial"/>
          <w:lang w:val="es-MX" w:eastAsia="es-MX"/>
        </w:rPr>
      </w:pPr>
    </w:p>
    <w:p w14:paraId="6B88D75D" w14:textId="77777777" w:rsidR="00107AFC" w:rsidRPr="009B3A66" w:rsidRDefault="00107AFC" w:rsidP="00107AFC">
      <w:pPr>
        <w:spacing w:line="360" w:lineRule="auto"/>
        <w:ind w:firstLine="709"/>
        <w:jc w:val="both"/>
        <w:rPr>
          <w:rFonts w:ascii="Arial" w:hAnsi="Arial" w:cs="Arial"/>
          <w:lang w:val="es-MX"/>
        </w:rPr>
      </w:pPr>
      <w:r w:rsidRPr="009B3A66">
        <w:rPr>
          <w:rFonts w:ascii="Arial" w:hAnsi="Arial" w:cs="Arial"/>
          <w:lang w:val="es-MX"/>
        </w:rPr>
        <w:t xml:space="preserve">Así, el </w:t>
      </w:r>
      <w:r w:rsidRPr="009B3A66">
        <w:rPr>
          <w:rFonts w:ascii="Arial" w:hAnsi="Arial" w:cs="Arial"/>
          <w:lang w:val="es-MX" w:eastAsia="es-MX"/>
        </w:rPr>
        <w:t>municipio es una persona jurídica de derecho público que regula su estructura y funcionamiento por lo dispuesto en la constitución federal, la particular de una entidad, y al mismo tiempo bajo una ley orgánica, todo ello para reconocerle atributos</w:t>
      </w:r>
      <w:r w:rsidRPr="009B3A66">
        <w:rPr>
          <w:rStyle w:val="Refdenotaalpie"/>
          <w:rFonts w:ascii="Arial" w:hAnsi="Arial" w:cs="Arial"/>
          <w:lang w:val="es-MX" w:eastAsia="es-MX"/>
        </w:rPr>
        <w:footnoteReference w:id="3"/>
      </w:r>
      <w:r w:rsidRPr="009B3A66">
        <w:rPr>
          <w:rFonts w:ascii="Arial" w:hAnsi="Arial" w:cs="Arial"/>
          <w:lang w:val="es-MX" w:eastAsia="es-MX"/>
        </w:rPr>
        <w:t>, que para el presente dictamen interesan:</w:t>
      </w:r>
    </w:p>
    <w:p w14:paraId="7BBAEB11" w14:textId="77777777" w:rsidR="00107AFC" w:rsidRPr="009B3A66" w:rsidRDefault="00107AFC" w:rsidP="00107AFC">
      <w:pPr>
        <w:spacing w:line="360" w:lineRule="auto"/>
        <w:ind w:firstLine="709"/>
        <w:jc w:val="both"/>
        <w:rPr>
          <w:rFonts w:ascii="Arial" w:hAnsi="Arial" w:cs="Arial"/>
          <w:lang w:val="es-MX"/>
        </w:rPr>
      </w:pPr>
    </w:p>
    <w:p w14:paraId="4CD8D4C0" w14:textId="77777777" w:rsidR="00107AFC" w:rsidRPr="009B3A66" w:rsidRDefault="00107AFC" w:rsidP="00107AFC">
      <w:pPr>
        <w:numPr>
          <w:ilvl w:val="0"/>
          <w:numId w:val="45"/>
        </w:numPr>
        <w:spacing w:line="276" w:lineRule="auto"/>
        <w:jc w:val="both"/>
        <w:rPr>
          <w:rFonts w:ascii="Arial" w:hAnsi="Arial" w:cs="Arial"/>
          <w:i/>
          <w:lang w:val="es-MX"/>
        </w:rPr>
      </w:pPr>
      <w:r w:rsidRPr="009B3A66">
        <w:rPr>
          <w:rFonts w:ascii="Arial" w:hAnsi="Arial" w:cs="Arial"/>
          <w:i/>
          <w:lang w:val="es-MX"/>
        </w:rPr>
        <w:t>Elemento patrimonial: El municipio cuenta con lo que se llama Hacienda Municipal. Que es el conjunto de derechos susceptibles de ser valuados pecuniariamente y que dispone para cumplir sus fines.</w:t>
      </w:r>
    </w:p>
    <w:p w14:paraId="3566A10B" w14:textId="77777777" w:rsidR="00107AFC" w:rsidRPr="009B3A66" w:rsidRDefault="00107AFC" w:rsidP="00107AFC">
      <w:pPr>
        <w:spacing w:line="276" w:lineRule="auto"/>
        <w:ind w:left="720"/>
        <w:jc w:val="both"/>
        <w:rPr>
          <w:rFonts w:ascii="Arial" w:hAnsi="Arial" w:cs="Arial"/>
          <w:i/>
          <w:lang w:val="es-MX"/>
        </w:rPr>
      </w:pPr>
    </w:p>
    <w:p w14:paraId="3D3CEDED" w14:textId="77777777" w:rsidR="00107AFC" w:rsidRPr="009B3A66" w:rsidRDefault="00107AFC" w:rsidP="00107AFC">
      <w:pPr>
        <w:numPr>
          <w:ilvl w:val="0"/>
          <w:numId w:val="45"/>
        </w:numPr>
        <w:spacing w:line="276" w:lineRule="auto"/>
        <w:jc w:val="both"/>
        <w:rPr>
          <w:rFonts w:ascii="Arial" w:hAnsi="Arial" w:cs="Arial"/>
          <w:i/>
          <w:lang w:val="es-MX"/>
        </w:rPr>
      </w:pPr>
      <w:r w:rsidRPr="009B3A66">
        <w:rPr>
          <w:rFonts w:ascii="Arial" w:hAnsi="Arial" w:cs="Arial"/>
          <w:i/>
          <w:lang w:val="es-MX"/>
        </w:rPr>
        <w:t>Régimen jurídico propio: El municipio cuenta con el suyo y está constituido por la constitución política federal, la de la entidad federativa a la que préstense y las leyes que de ellas emanen, entre otras la Ley Orgánica municipal y las leyes de carácter fiscal, los bandos y reglamentos expedidos por su Ayuntamiento.</w:t>
      </w:r>
    </w:p>
    <w:p w14:paraId="65806926" w14:textId="77777777" w:rsidR="00107AFC" w:rsidRPr="009B3A66" w:rsidRDefault="00107AFC" w:rsidP="00107AFC">
      <w:pPr>
        <w:spacing w:line="276" w:lineRule="auto"/>
        <w:jc w:val="both"/>
        <w:rPr>
          <w:rFonts w:ascii="Arial" w:hAnsi="Arial" w:cs="Arial"/>
          <w:i/>
          <w:lang w:val="es-MX"/>
        </w:rPr>
      </w:pPr>
    </w:p>
    <w:p w14:paraId="0A4EBEA9" w14:textId="77777777" w:rsidR="00107AFC" w:rsidRPr="009B3A66" w:rsidRDefault="00107AFC" w:rsidP="00107AFC">
      <w:pPr>
        <w:numPr>
          <w:ilvl w:val="0"/>
          <w:numId w:val="45"/>
        </w:numPr>
        <w:spacing w:line="276" w:lineRule="auto"/>
        <w:jc w:val="both"/>
        <w:rPr>
          <w:rFonts w:ascii="Arial" w:hAnsi="Arial" w:cs="Arial"/>
          <w:i/>
          <w:lang w:val="es-MX"/>
        </w:rPr>
      </w:pPr>
      <w:r w:rsidRPr="009B3A66">
        <w:rPr>
          <w:rFonts w:ascii="Arial" w:hAnsi="Arial" w:cs="Arial"/>
          <w:i/>
          <w:lang w:val="es-MX"/>
        </w:rPr>
        <w:t>Objeto: El municipio tiene su objeto bien precisado, servir de base a la división territorial y organización política y administrativa de los estados que integran la federación.</w:t>
      </w:r>
    </w:p>
    <w:p w14:paraId="09F5036F" w14:textId="77777777" w:rsidR="00107AFC" w:rsidRPr="009B3A66" w:rsidRDefault="00107AFC" w:rsidP="00107AFC">
      <w:pPr>
        <w:spacing w:after="150" w:line="276" w:lineRule="auto"/>
        <w:textAlignment w:val="baseline"/>
        <w:rPr>
          <w:rFonts w:ascii="Arial" w:hAnsi="Arial" w:cs="Arial"/>
          <w:lang w:val="es-MX"/>
        </w:rPr>
      </w:pPr>
    </w:p>
    <w:p w14:paraId="179168FB" w14:textId="77777777" w:rsidR="00107AFC" w:rsidRPr="009B3A66" w:rsidRDefault="00107AFC" w:rsidP="00107AFC">
      <w:pPr>
        <w:spacing w:line="360" w:lineRule="auto"/>
        <w:ind w:firstLine="709"/>
        <w:jc w:val="both"/>
        <w:textAlignment w:val="baseline"/>
        <w:rPr>
          <w:rFonts w:ascii="Arial" w:hAnsi="Arial" w:cs="Arial"/>
          <w:bCs/>
          <w:lang w:val="es-MX"/>
        </w:rPr>
      </w:pPr>
      <w:r w:rsidRPr="009B3A66">
        <w:rPr>
          <w:rFonts w:ascii="Arial" w:hAnsi="Arial" w:cs="Arial"/>
          <w:bCs/>
          <w:lang w:val="es-MX"/>
        </w:rPr>
        <w:t>Con base a los atributos constitucionales previamente descrito</w:t>
      </w:r>
      <w:r>
        <w:rPr>
          <w:rFonts w:ascii="Arial" w:hAnsi="Arial" w:cs="Arial"/>
          <w:bCs/>
          <w:lang w:val="es-MX"/>
        </w:rPr>
        <w:t>s</w:t>
      </w:r>
      <w:r w:rsidRPr="009B3A66">
        <w:rPr>
          <w:rFonts w:ascii="Arial" w:hAnsi="Arial" w:cs="Arial"/>
          <w:bCs/>
          <w:lang w:val="es-MX"/>
        </w:rPr>
        <w:t xml:space="preserve">, los suscritos legisladores debemos atender al elemento patrimonial del municipio, es decir a manera en que habrán de recaudarse recursos públicos a fin de darle viabilidad financiera a las metas contenidas en el </w:t>
      </w:r>
      <w:r w:rsidRPr="009B3A66">
        <w:rPr>
          <w:rFonts w:ascii="Arial" w:hAnsi="Arial" w:cs="Arial"/>
          <w:bCs/>
          <w:i/>
          <w:lang w:val="es-MX"/>
        </w:rPr>
        <w:t>Plan Municipal de Desarrollo 20</w:t>
      </w:r>
      <w:r>
        <w:rPr>
          <w:rFonts w:ascii="Arial" w:hAnsi="Arial" w:cs="Arial"/>
          <w:bCs/>
          <w:i/>
          <w:lang w:val="es-MX"/>
        </w:rPr>
        <w:t>21</w:t>
      </w:r>
      <w:r w:rsidRPr="009B3A66">
        <w:rPr>
          <w:rFonts w:ascii="Arial" w:hAnsi="Arial" w:cs="Arial"/>
          <w:bCs/>
          <w:i/>
          <w:lang w:val="es-MX"/>
        </w:rPr>
        <w:t xml:space="preserve"> - 202</w:t>
      </w:r>
      <w:r>
        <w:rPr>
          <w:rFonts w:ascii="Arial" w:hAnsi="Arial" w:cs="Arial"/>
          <w:bCs/>
          <w:i/>
          <w:lang w:val="es-MX"/>
        </w:rPr>
        <w:t>4</w:t>
      </w:r>
      <w:r w:rsidRPr="009B3A66">
        <w:rPr>
          <w:rStyle w:val="Refdenotaalpie"/>
          <w:rFonts w:ascii="Arial" w:hAnsi="Arial" w:cs="Arial"/>
          <w:bCs/>
          <w:i/>
          <w:lang w:val="es-MX"/>
        </w:rPr>
        <w:footnoteReference w:id="4"/>
      </w:r>
      <w:r w:rsidRPr="009B3A66">
        <w:rPr>
          <w:rFonts w:ascii="Arial" w:hAnsi="Arial" w:cs="Arial"/>
          <w:bCs/>
          <w:lang w:val="es-MX"/>
        </w:rPr>
        <w:t xml:space="preserve">, y que de manera corresponsable, este poder público toma como base para el dictamen que se analiza. </w:t>
      </w:r>
    </w:p>
    <w:p w14:paraId="40752CBE" w14:textId="77777777" w:rsidR="00107AFC" w:rsidRPr="009B3A66" w:rsidRDefault="00107AFC" w:rsidP="00107AFC">
      <w:pPr>
        <w:spacing w:line="360" w:lineRule="auto"/>
        <w:ind w:firstLine="709"/>
        <w:jc w:val="both"/>
        <w:textAlignment w:val="baseline"/>
        <w:rPr>
          <w:rFonts w:ascii="Arial" w:hAnsi="Arial" w:cs="Arial"/>
          <w:bCs/>
          <w:lang w:val="es-MX"/>
        </w:rPr>
      </w:pPr>
    </w:p>
    <w:p w14:paraId="6A423A68" w14:textId="77777777" w:rsidR="00107AFC" w:rsidRPr="009B3A66" w:rsidRDefault="00107AFC" w:rsidP="00107AFC">
      <w:pPr>
        <w:spacing w:line="360" w:lineRule="auto"/>
        <w:ind w:firstLine="709"/>
        <w:jc w:val="both"/>
        <w:textAlignment w:val="baseline"/>
        <w:rPr>
          <w:rFonts w:ascii="Arial" w:hAnsi="Arial" w:cs="Arial"/>
          <w:bCs/>
          <w:lang w:val="es-MX"/>
        </w:rPr>
      </w:pPr>
      <w:r w:rsidRPr="009B3A66">
        <w:rPr>
          <w:rFonts w:ascii="Arial" w:hAnsi="Arial" w:cs="Arial"/>
          <w:bCs/>
          <w:lang w:val="es-MX"/>
        </w:rPr>
        <w:t xml:space="preserve">En este sentido, se resalta que el primer orden de gobierno, haciendo uso de su autonomía, posee libertad del manejo de su hacienda, de ahí que la Carta Magna, tal y como se ha dicho, se formará de los rendimientos de los bienes que les pertenezcan, así como de las contribuciones y otros ingresos que las legislaturas establezcan. Tal facultad implica fundamentalmente la </w:t>
      </w:r>
      <w:r>
        <w:rPr>
          <w:rFonts w:ascii="Arial" w:hAnsi="Arial" w:cs="Arial"/>
          <w:bCs/>
          <w:lang w:val="es-MX"/>
        </w:rPr>
        <w:t>disponibilidad</w:t>
      </w:r>
      <w:r w:rsidRPr="009B3A66">
        <w:rPr>
          <w:rFonts w:ascii="Arial" w:hAnsi="Arial" w:cs="Arial"/>
          <w:bCs/>
          <w:lang w:val="es-MX"/>
        </w:rPr>
        <w:t xml:space="preserve"> de recursos económicos, esto es del numerario con el que cuenta la municipalidad para proveer a su propia existencia y para atender sus funciones, por lo tanto la ley de ingresos perfecciona su respectiva hacienda pública y directamente a robustecer el patrimonio. </w:t>
      </w:r>
    </w:p>
    <w:p w14:paraId="09C78944" w14:textId="77777777" w:rsidR="00107AFC" w:rsidRPr="009B3A66" w:rsidRDefault="00107AFC" w:rsidP="00107AFC">
      <w:pPr>
        <w:spacing w:line="360" w:lineRule="auto"/>
        <w:ind w:firstLine="709"/>
        <w:jc w:val="both"/>
        <w:textAlignment w:val="baseline"/>
        <w:rPr>
          <w:rFonts w:ascii="Arial" w:hAnsi="Arial" w:cs="Arial"/>
          <w:bCs/>
          <w:lang w:val="es-MX"/>
        </w:rPr>
      </w:pPr>
    </w:p>
    <w:p w14:paraId="46E9B53E" w14:textId="77777777" w:rsidR="00107AFC" w:rsidRPr="009B3A66" w:rsidRDefault="00107AFC" w:rsidP="00107AFC">
      <w:pPr>
        <w:spacing w:line="360" w:lineRule="auto"/>
        <w:ind w:firstLine="709"/>
        <w:jc w:val="both"/>
        <w:textAlignment w:val="baseline"/>
        <w:rPr>
          <w:rFonts w:ascii="Arial" w:hAnsi="Arial" w:cs="Arial"/>
          <w:bCs/>
          <w:lang w:val="es-MX"/>
        </w:rPr>
      </w:pPr>
      <w:r>
        <w:rPr>
          <w:rFonts w:ascii="Arial" w:hAnsi="Arial" w:cs="Arial"/>
          <w:bCs/>
          <w:lang w:val="es-MX"/>
        </w:rPr>
        <w:t>Asimismo,</w:t>
      </w:r>
      <w:r w:rsidRPr="009B3A66">
        <w:rPr>
          <w:rFonts w:ascii="Arial" w:hAnsi="Arial" w:cs="Arial"/>
          <w:bCs/>
          <w:lang w:val="es-MX"/>
        </w:rPr>
        <w:t xml:space="preserve"> es innegable que el espíritu </w:t>
      </w:r>
      <w:r>
        <w:rPr>
          <w:rFonts w:ascii="Arial" w:hAnsi="Arial" w:cs="Arial"/>
          <w:bCs/>
          <w:lang w:val="es-MX"/>
        </w:rPr>
        <w:t>del artículo 115 Constitucional por lo que toca a la parte financiera y</w:t>
      </w:r>
      <w:r w:rsidRPr="009B3A66">
        <w:rPr>
          <w:rFonts w:ascii="Arial" w:hAnsi="Arial" w:cs="Arial"/>
          <w:bCs/>
          <w:lang w:val="es-MX"/>
        </w:rPr>
        <w:t xml:space="preserve"> a la luz de una interpretación teleológica, nos dice que su finalidad es lograr que las haciendas municipales se</w:t>
      </w:r>
      <w:r>
        <w:rPr>
          <w:rFonts w:ascii="Arial" w:hAnsi="Arial" w:cs="Arial"/>
          <w:bCs/>
          <w:lang w:val="es-MX"/>
        </w:rPr>
        <w:t xml:space="preserve"> fortalezcan económicamente</w:t>
      </w:r>
      <w:r w:rsidRPr="009B3A66">
        <w:rPr>
          <w:rFonts w:ascii="Arial" w:hAnsi="Arial" w:cs="Arial"/>
          <w:bCs/>
          <w:lang w:val="es-MX"/>
        </w:rPr>
        <w:t xml:space="preserve"> con base en su autonomía municipal, a fin de que puedan enfrentar las atribuciones y obligaciones que le corresponden como prestador de los servicios básicos a la población. De ahí que</w:t>
      </w:r>
      <w:r>
        <w:rPr>
          <w:rFonts w:ascii="Arial" w:hAnsi="Arial" w:cs="Arial"/>
          <w:bCs/>
          <w:lang w:val="es-MX"/>
        </w:rPr>
        <w:t>,</w:t>
      </w:r>
      <w:r w:rsidRPr="009B3A66">
        <w:rPr>
          <w:rFonts w:ascii="Arial" w:hAnsi="Arial" w:cs="Arial"/>
          <w:bCs/>
          <w:lang w:val="es-MX"/>
        </w:rPr>
        <w:t xml:space="preserve"> considerar un cambio a las leyes que incidan directamente en las normas de la recaudación municipal, no trata de limitar o invadir su ac</w:t>
      </w:r>
      <w:r>
        <w:rPr>
          <w:rFonts w:ascii="Arial" w:hAnsi="Arial" w:cs="Arial"/>
          <w:bCs/>
          <w:lang w:val="es-MX"/>
        </w:rPr>
        <w:t xml:space="preserve">tuación respecto a sus ingresos sino que abonan a hacerlas </w:t>
      </w:r>
      <w:r w:rsidRPr="009B3A66">
        <w:rPr>
          <w:rFonts w:ascii="Arial" w:hAnsi="Arial" w:cs="Arial"/>
          <w:bCs/>
          <w:lang w:val="es-MX"/>
        </w:rPr>
        <w:t xml:space="preserve">congruentes con su finalidad. </w:t>
      </w:r>
    </w:p>
    <w:p w14:paraId="0EDAE691" w14:textId="77777777" w:rsidR="00107AFC" w:rsidRPr="009B3A66" w:rsidRDefault="00107AFC" w:rsidP="00107AFC">
      <w:pPr>
        <w:spacing w:line="360" w:lineRule="auto"/>
        <w:ind w:firstLine="709"/>
        <w:jc w:val="both"/>
        <w:textAlignment w:val="baseline"/>
        <w:rPr>
          <w:rFonts w:ascii="Arial" w:hAnsi="Arial" w:cs="Arial"/>
          <w:bCs/>
          <w:lang w:val="es-MX"/>
        </w:rPr>
      </w:pPr>
    </w:p>
    <w:p w14:paraId="7ECBF062" w14:textId="77777777" w:rsidR="00107AFC" w:rsidRPr="009B3A66" w:rsidRDefault="00107AFC" w:rsidP="00107AFC">
      <w:pPr>
        <w:spacing w:line="360" w:lineRule="auto"/>
        <w:ind w:firstLine="709"/>
        <w:jc w:val="both"/>
        <w:textAlignment w:val="baseline"/>
        <w:rPr>
          <w:rFonts w:ascii="Arial" w:hAnsi="Arial" w:cs="Arial"/>
          <w:bCs/>
          <w:lang w:val="es-MX"/>
        </w:rPr>
      </w:pPr>
      <w:r w:rsidRPr="009B3A66">
        <w:rPr>
          <w:rFonts w:ascii="Arial" w:hAnsi="Arial" w:cs="Arial"/>
          <w:bCs/>
          <w:lang w:val="es-MX"/>
        </w:rPr>
        <w:t xml:space="preserve">Sobre el particular, es vital citar las reflexiones del Pleno del máximo tribunal de nuestro país en la tesis del rubro, </w:t>
      </w:r>
      <w:r w:rsidRPr="009B3A66">
        <w:rPr>
          <w:rFonts w:ascii="Arial" w:hAnsi="Arial" w:cs="Arial"/>
          <w:b/>
          <w:bCs/>
          <w:i/>
          <w:lang w:val="es-MX"/>
        </w:rPr>
        <w:t>“ORDEN JURÍDICO MUNICIPAL. PRINCIPIO DE COMPETENCIA (MUNICIPIOS COMO ÓRGANOS DE GOBIERNO)”</w:t>
      </w:r>
      <w:r w:rsidRPr="009B3A66">
        <w:rPr>
          <w:rStyle w:val="Refdenotaalpie"/>
          <w:rFonts w:ascii="Arial" w:hAnsi="Arial" w:cs="Arial"/>
          <w:b/>
          <w:bCs/>
          <w:i/>
          <w:lang w:val="es-MX"/>
        </w:rPr>
        <w:footnoteReference w:id="5"/>
      </w:r>
      <w:r w:rsidRPr="009B3A66">
        <w:rPr>
          <w:rFonts w:ascii="Arial" w:hAnsi="Arial" w:cs="Arial"/>
          <w:b/>
          <w:bCs/>
          <w:i/>
          <w:lang w:val="es-MX"/>
        </w:rPr>
        <w:t xml:space="preserve">. </w:t>
      </w:r>
      <w:r w:rsidRPr="009B3A66">
        <w:rPr>
          <w:rFonts w:ascii="Arial" w:hAnsi="Arial" w:cs="Arial"/>
          <w:bCs/>
          <w:lang w:val="es-MX"/>
        </w:rPr>
        <w:t>De ahí que los lineamientos dictaminados, como bases generales por esta LX</w:t>
      </w:r>
      <w:r>
        <w:rPr>
          <w:rFonts w:ascii="Arial" w:hAnsi="Arial" w:cs="Arial"/>
          <w:bCs/>
          <w:lang w:val="es-MX"/>
        </w:rPr>
        <w:t>I</w:t>
      </w:r>
      <w:r w:rsidRPr="009B3A66">
        <w:rPr>
          <w:rFonts w:ascii="Arial" w:hAnsi="Arial" w:cs="Arial"/>
          <w:bCs/>
          <w:lang w:val="es-MX"/>
        </w:rPr>
        <w:t>II legislatura local respeten el contenido constitucionalmente acotado, y que permitan regular respetando la autonomía de los aspectos específicos municipales en el ámbito de sus competencias.</w:t>
      </w:r>
    </w:p>
    <w:p w14:paraId="70D1EA24" w14:textId="77777777" w:rsidR="00107AFC" w:rsidRPr="009B3A66" w:rsidRDefault="00107AFC" w:rsidP="00107AFC">
      <w:pPr>
        <w:spacing w:line="360" w:lineRule="auto"/>
        <w:ind w:firstLine="709"/>
        <w:jc w:val="both"/>
        <w:textAlignment w:val="baseline"/>
        <w:rPr>
          <w:rFonts w:ascii="Arial" w:hAnsi="Arial" w:cs="Arial"/>
          <w:bCs/>
          <w:lang w:val="es-MX"/>
        </w:rPr>
      </w:pPr>
    </w:p>
    <w:p w14:paraId="401061BC" w14:textId="77777777" w:rsidR="00107AFC" w:rsidRPr="009B3A66" w:rsidRDefault="00107AFC" w:rsidP="00107AFC">
      <w:pPr>
        <w:spacing w:line="360" w:lineRule="auto"/>
        <w:ind w:firstLine="709"/>
        <w:jc w:val="both"/>
        <w:textAlignment w:val="baseline"/>
        <w:rPr>
          <w:rFonts w:ascii="Arial" w:hAnsi="Arial" w:cs="Arial"/>
          <w:bCs/>
          <w:lang w:val="es-MX"/>
        </w:rPr>
      </w:pPr>
      <w:r w:rsidRPr="009B3A66">
        <w:rPr>
          <w:rFonts w:ascii="Arial" w:hAnsi="Arial" w:cs="Arial"/>
          <w:bCs/>
          <w:lang w:val="es-MX"/>
        </w:rPr>
        <w:t xml:space="preserve">No menos importante es que se considere necesario adoptar las decisiones que se estimen congruentes con las peculiaridades sociales, económicas, biogeográficas, poblacionales, culturales y urbanísticas del Municipio de Mérida para hacerlas viables en todos sus ámbitos de desarrollo. </w:t>
      </w:r>
    </w:p>
    <w:p w14:paraId="4F825079" w14:textId="77777777" w:rsidR="00107AFC" w:rsidRPr="009B3A66" w:rsidRDefault="00107AFC" w:rsidP="00107AFC">
      <w:pPr>
        <w:spacing w:line="360" w:lineRule="auto"/>
        <w:ind w:firstLine="709"/>
        <w:jc w:val="both"/>
        <w:textAlignment w:val="baseline"/>
        <w:rPr>
          <w:rFonts w:ascii="Arial" w:hAnsi="Arial" w:cs="Arial"/>
          <w:bCs/>
          <w:lang w:val="es-MX"/>
        </w:rPr>
      </w:pPr>
    </w:p>
    <w:p w14:paraId="5556105E" w14:textId="77777777" w:rsidR="00107AFC" w:rsidRDefault="00107AFC" w:rsidP="00107AFC">
      <w:pPr>
        <w:widowControl w:val="0"/>
        <w:autoSpaceDE w:val="0"/>
        <w:autoSpaceDN w:val="0"/>
        <w:adjustRightInd w:val="0"/>
        <w:spacing w:line="360" w:lineRule="auto"/>
        <w:ind w:firstLine="708"/>
        <w:jc w:val="both"/>
        <w:rPr>
          <w:rFonts w:ascii="Arial" w:hAnsi="Arial" w:cs="Arial"/>
          <w:bCs/>
          <w:lang w:val="es-MX"/>
        </w:rPr>
      </w:pPr>
      <w:r w:rsidRPr="009B3A66">
        <w:rPr>
          <w:rFonts w:ascii="Arial" w:hAnsi="Arial" w:cs="Arial"/>
          <w:bCs/>
          <w:lang w:val="es-MX"/>
        </w:rPr>
        <w:t>De acuerdo con nuestra Constitución, el artículo 31 fracción IV</w:t>
      </w:r>
      <w:r w:rsidRPr="009B3A66">
        <w:rPr>
          <w:rStyle w:val="Refdenotaalpie"/>
          <w:rFonts w:ascii="Arial" w:hAnsi="Arial" w:cs="Arial"/>
          <w:bCs/>
          <w:lang w:val="es-MX"/>
        </w:rPr>
        <w:footnoteReference w:id="6"/>
      </w:r>
      <w:r w:rsidRPr="009B3A66">
        <w:rPr>
          <w:rFonts w:ascii="Arial" w:hAnsi="Arial" w:cs="Arial"/>
          <w:bCs/>
          <w:lang w:val="es-MX"/>
        </w:rPr>
        <w:t xml:space="preserve">, señala que la potestad tributaria se divide en la Federación, los Estados y los Municipios, donde la potestad tributaria es entendida como la facultad jurídica del Estado de exigir contribuciones con respecto a personas, bienes o actos que se hallan o se realicen en su jurisdicción. </w:t>
      </w:r>
    </w:p>
    <w:p w14:paraId="61BEBAE4" w14:textId="77777777" w:rsidR="00107AFC" w:rsidRPr="009B3A66" w:rsidRDefault="00107AFC" w:rsidP="00107AFC">
      <w:pPr>
        <w:widowControl w:val="0"/>
        <w:autoSpaceDE w:val="0"/>
        <w:autoSpaceDN w:val="0"/>
        <w:adjustRightInd w:val="0"/>
        <w:spacing w:line="360" w:lineRule="auto"/>
        <w:ind w:firstLine="708"/>
        <w:jc w:val="both"/>
        <w:rPr>
          <w:rFonts w:ascii="Arial" w:hAnsi="Arial" w:cs="Arial"/>
          <w:bCs/>
          <w:lang w:val="es-MX"/>
        </w:rPr>
      </w:pPr>
    </w:p>
    <w:p w14:paraId="6D14A760" w14:textId="77777777" w:rsidR="00107AFC" w:rsidRPr="009B3A66" w:rsidRDefault="00107AFC" w:rsidP="00107AFC">
      <w:pPr>
        <w:widowControl w:val="0"/>
        <w:autoSpaceDE w:val="0"/>
        <w:autoSpaceDN w:val="0"/>
        <w:adjustRightInd w:val="0"/>
        <w:spacing w:line="360" w:lineRule="auto"/>
        <w:ind w:firstLine="709"/>
        <w:jc w:val="both"/>
        <w:rPr>
          <w:rFonts w:ascii="Arial" w:hAnsi="Arial" w:cs="Arial"/>
          <w:bCs/>
          <w:lang w:val="es-MX"/>
        </w:rPr>
      </w:pPr>
      <w:r w:rsidRPr="009B3A66">
        <w:rPr>
          <w:rFonts w:ascii="Arial" w:hAnsi="Arial" w:cs="Arial"/>
          <w:bCs/>
          <w:lang w:val="es-MX"/>
        </w:rPr>
        <w:t xml:space="preserve">Bajo tal argumento el poder tributario al ser una facultad otorgada a través de la Constitución, mediante el cual, a través de una selección de objetivos socioeconómicos, se obtienen medios para alcanzarlos y por ende realizar las erogaciones con base a una gestión de los recursos patrimoniales; por tanto, ello se aprecia como tareas fundamentales que el Estado debe cumplir como parte de su carácter administrador y financiero. </w:t>
      </w:r>
    </w:p>
    <w:p w14:paraId="4C65F2F4" w14:textId="77777777" w:rsidR="00107AFC" w:rsidRPr="009B3A66" w:rsidRDefault="00107AFC" w:rsidP="00107AFC">
      <w:pPr>
        <w:widowControl w:val="0"/>
        <w:autoSpaceDE w:val="0"/>
        <w:autoSpaceDN w:val="0"/>
        <w:adjustRightInd w:val="0"/>
        <w:spacing w:line="360" w:lineRule="auto"/>
        <w:ind w:firstLine="709"/>
        <w:jc w:val="both"/>
        <w:rPr>
          <w:rFonts w:ascii="Arial" w:hAnsi="Arial" w:cs="Arial"/>
          <w:bCs/>
          <w:lang w:val="es-MX"/>
        </w:rPr>
      </w:pPr>
    </w:p>
    <w:p w14:paraId="7E2655D3" w14:textId="77777777" w:rsidR="00107AFC" w:rsidRPr="009B3A66" w:rsidRDefault="00107AFC" w:rsidP="00107AFC">
      <w:pPr>
        <w:widowControl w:val="0"/>
        <w:autoSpaceDE w:val="0"/>
        <w:autoSpaceDN w:val="0"/>
        <w:adjustRightInd w:val="0"/>
        <w:spacing w:line="360" w:lineRule="auto"/>
        <w:ind w:firstLine="709"/>
        <w:jc w:val="both"/>
        <w:rPr>
          <w:rFonts w:ascii="Arial" w:hAnsi="Arial" w:cs="Arial"/>
          <w:bCs/>
          <w:lang w:val="es-MX"/>
        </w:rPr>
      </w:pPr>
      <w:r w:rsidRPr="009B3A66">
        <w:rPr>
          <w:rFonts w:ascii="Arial" w:hAnsi="Arial" w:cs="Arial"/>
          <w:bCs/>
          <w:lang w:val="es-MX"/>
        </w:rPr>
        <w:t xml:space="preserve">Para ello 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w:t>
      </w:r>
      <w:r>
        <w:rPr>
          <w:rFonts w:ascii="Arial" w:hAnsi="Arial" w:cs="Arial"/>
          <w:bCs/>
          <w:lang w:val="es-MX"/>
        </w:rPr>
        <w:t>contribuciones</w:t>
      </w:r>
      <w:r w:rsidRPr="009B3A66">
        <w:rPr>
          <w:rFonts w:ascii="Arial" w:hAnsi="Arial" w:cs="Arial"/>
          <w:bCs/>
          <w:lang w:val="es-MX"/>
        </w:rPr>
        <w:t xml:space="preserve">. </w:t>
      </w:r>
    </w:p>
    <w:p w14:paraId="1FB78208" w14:textId="77777777" w:rsidR="00107AFC" w:rsidRPr="009B3A66" w:rsidRDefault="00107AFC" w:rsidP="00107AFC">
      <w:pPr>
        <w:widowControl w:val="0"/>
        <w:autoSpaceDE w:val="0"/>
        <w:autoSpaceDN w:val="0"/>
        <w:adjustRightInd w:val="0"/>
        <w:spacing w:line="360" w:lineRule="auto"/>
        <w:ind w:firstLine="709"/>
        <w:jc w:val="both"/>
        <w:rPr>
          <w:rFonts w:ascii="Arial" w:hAnsi="Arial" w:cs="Arial"/>
          <w:bCs/>
          <w:lang w:val="es-MX"/>
        </w:rPr>
      </w:pPr>
    </w:p>
    <w:p w14:paraId="5E04227A" w14:textId="77777777" w:rsidR="00107AFC" w:rsidRPr="009B3A66" w:rsidRDefault="00107AFC" w:rsidP="00107AFC">
      <w:pPr>
        <w:widowControl w:val="0"/>
        <w:autoSpaceDE w:val="0"/>
        <w:autoSpaceDN w:val="0"/>
        <w:adjustRightInd w:val="0"/>
        <w:spacing w:line="360" w:lineRule="auto"/>
        <w:ind w:firstLine="709"/>
        <w:jc w:val="both"/>
        <w:rPr>
          <w:rFonts w:ascii="Arial" w:hAnsi="Arial" w:cs="Arial"/>
          <w:bCs/>
          <w:lang w:val="es-MX"/>
        </w:rPr>
      </w:pPr>
      <w:r w:rsidRPr="009B3A66">
        <w:rPr>
          <w:rFonts w:ascii="Arial" w:hAnsi="Arial" w:cs="Arial"/>
          <w:bCs/>
          <w:lang w:val="es-MX"/>
        </w:rPr>
        <w:t>Refuerzan lo anterior los criterios emitidos por la Primera Sala de la Suprema Corte de Justicia de la Nación en el rubro denominado “</w:t>
      </w:r>
      <w:r w:rsidRPr="009B3A66">
        <w:rPr>
          <w:rFonts w:ascii="Arial" w:hAnsi="Arial" w:cs="Arial"/>
          <w:b/>
          <w:bCs/>
          <w:i/>
          <w:lang w:val="es-MX"/>
        </w:rPr>
        <w:t>HACIENDA MUNICIPAL. PRINCIPIOS, DERECHOS Y FACULTADES EN ESA MATERIA, PREVISTOS EN EL ARTÍCULO 115, FRACCIÓN IV, DE LA CONSTITUCIÓN POLÍTICA DE LOS ESTADOS UNIDOS MEXICANOS”</w:t>
      </w:r>
      <w:r w:rsidRPr="009B3A66">
        <w:rPr>
          <w:rStyle w:val="Refdenotaalpie"/>
          <w:rFonts w:ascii="Arial" w:hAnsi="Arial" w:cs="Arial"/>
          <w:b/>
          <w:bCs/>
          <w:i/>
          <w:lang w:val="es-MX"/>
        </w:rPr>
        <w:footnoteReference w:id="7"/>
      </w:r>
      <w:r w:rsidRPr="009B3A66">
        <w:rPr>
          <w:rFonts w:ascii="Arial" w:hAnsi="Arial" w:cs="Arial"/>
          <w:bCs/>
          <w:lang w:val="es-MX"/>
        </w:rPr>
        <w:t xml:space="preserve">. Sin duda la tesis citada es definitiva y obligatoria para observar la libertad hacendaria municipal y por ende hace la presente iniciativa acorde con los diversos principios, derechos y facultades de contenido económico, financiero y tributario a favor del municipio de Mérida en aras del fortalecimiento de su autonomía. </w:t>
      </w:r>
    </w:p>
    <w:p w14:paraId="5FAB9DA7" w14:textId="77777777" w:rsidR="00107AFC" w:rsidRPr="009B3A66" w:rsidRDefault="00107AFC" w:rsidP="00107AFC">
      <w:pPr>
        <w:widowControl w:val="0"/>
        <w:autoSpaceDE w:val="0"/>
        <w:autoSpaceDN w:val="0"/>
        <w:adjustRightInd w:val="0"/>
        <w:spacing w:line="360" w:lineRule="auto"/>
        <w:ind w:firstLine="709"/>
        <w:jc w:val="both"/>
        <w:rPr>
          <w:rFonts w:ascii="Arial" w:hAnsi="Arial" w:cs="Arial"/>
          <w:bCs/>
          <w:lang w:val="es-MX"/>
        </w:rPr>
      </w:pPr>
    </w:p>
    <w:p w14:paraId="55CBE8C2" w14:textId="77777777" w:rsidR="00107AFC" w:rsidRPr="009B3A66" w:rsidRDefault="00107AFC" w:rsidP="00107AFC">
      <w:pPr>
        <w:autoSpaceDN w:val="0"/>
        <w:adjustRightInd w:val="0"/>
        <w:spacing w:line="360" w:lineRule="auto"/>
        <w:ind w:firstLine="708"/>
        <w:jc w:val="both"/>
        <w:rPr>
          <w:rFonts w:ascii="Arial" w:hAnsi="Arial" w:cs="Arial"/>
          <w:bCs/>
          <w:lang w:val="es-MX"/>
        </w:rPr>
      </w:pPr>
      <w:r w:rsidRPr="009B3A66">
        <w:rPr>
          <w:rFonts w:ascii="Arial" w:hAnsi="Arial" w:cs="Arial"/>
          <w:b/>
          <w:bCs/>
          <w:lang w:val="es-MX"/>
        </w:rPr>
        <w:t xml:space="preserve">TERCERA. </w:t>
      </w:r>
      <w:r w:rsidRPr="009B3A66">
        <w:rPr>
          <w:rFonts w:ascii="Arial" w:hAnsi="Arial" w:cs="Arial"/>
          <w:bCs/>
          <w:lang w:val="es-MX"/>
        </w:rPr>
        <w:t>En este apartado,</w:t>
      </w:r>
      <w:r w:rsidRPr="009B3A66">
        <w:rPr>
          <w:rFonts w:ascii="Arial" w:hAnsi="Arial" w:cs="Arial"/>
          <w:b/>
          <w:bCs/>
          <w:lang w:val="es-MX"/>
        </w:rPr>
        <w:t xml:space="preserve"> </w:t>
      </w:r>
      <w:r w:rsidRPr="009B3A66">
        <w:rPr>
          <w:rFonts w:ascii="Arial" w:hAnsi="Arial" w:cs="Arial"/>
          <w:bCs/>
          <w:lang w:val="es-MX"/>
        </w:rPr>
        <w:t xml:space="preserve">se desarrolla lo respectivo a fin de analizar la iniciativa de Ley de Ingresos del Municipio de Mérida, pues es evidente que ante el inminente cambio de año ésta deba actualizarse como </w:t>
      </w:r>
      <w:r>
        <w:rPr>
          <w:rFonts w:ascii="Arial" w:hAnsi="Arial" w:cs="Arial"/>
          <w:bCs/>
          <w:lang w:val="es-MX"/>
        </w:rPr>
        <w:t>parte de la incansable labor bi-</w:t>
      </w:r>
      <w:r w:rsidRPr="009B3A66">
        <w:rPr>
          <w:rFonts w:ascii="Arial" w:hAnsi="Arial" w:cs="Arial"/>
          <w:bCs/>
          <w:lang w:val="es-MX"/>
        </w:rPr>
        <w:t>instancial y preponderantemente legislativa en su decisión.</w:t>
      </w:r>
    </w:p>
    <w:p w14:paraId="0AAD3332" w14:textId="77777777" w:rsidR="00107AFC" w:rsidRPr="009B3A66" w:rsidRDefault="00107AFC" w:rsidP="00107AFC">
      <w:pPr>
        <w:autoSpaceDN w:val="0"/>
        <w:adjustRightInd w:val="0"/>
        <w:spacing w:line="360" w:lineRule="auto"/>
        <w:ind w:firstLine="708"/>
        <w:jc w:val="both"/>
        <w:rPr>
          <w:rFonts w:ascii="Arial" w:hAnsi="Arial" w:cs="Arial"/>
          <w:bCs/>
          <w:lang w:val="es-MX"/>
        </w:rPr>
      </w:pPr>
    </w:p>
    <w:p w14:paraId="3191BB0A" w14:textId="77777777" w:rsidR="00107AFC" w:rsidRPr="009B3A66" w:rsidRDefault="00107AFC" w:rsidP="00107AFC">
      <w:pPr>
        <w:autoSpaceDN w:val="0"/>
        <w:adjustRightInd w:val="0"/>
        <w:spacing w:line="360" w:lineRule="auto"/>
        <w:ind w:firstLine="708"/>
        <w:jc w:val="both"/>
        <w:rPr>
          <w:rFonts w:ascii="Arial" w:hAnsi="Arial" w:cs="Arial"/>
        </w:rPr>
      </w:pPr>
      <w:r w:rsidRPr="009B3A66">
        <w:rPr>
          <w:rFonts w:ascii="Arial" w:hAnsi="Arial" w:cs="Arial"/>
        </w:rPr>
        <w:t xml:space="preserve">Por lo tanto, corresponde al Congreso Estatal, a través de la emisión de este acto legislativo, completar dicha voluntad de las autoridades del municipio pues precisamente, en este proceso, es decir, la presentación de la iniciativa y el dictamen respectivo, ejemplifican el pleno respeto al ideal federalista que rige al Estado Mexicano y que el Constituyente Permanente estableció para que fueran las legislaturas locales las que aprobaran las normas a favor de los ayuntamientos de una manera objetiva, congruente y racional. </w:t>
      </w:r>
    </w:p>
    <w:p w14:paraId="3EC1391D" w14:textId="77777777" w:rsidR="00107AFC" w:rsidRPr="009B3A66" w:rsidRDefault="00107AFC" w:rsidP="00107AFC">
      <w:pPr>
        <w:autoSpaceDN w:val="0"/>
        <w:adjustRightInd w:val="0"/>
        <w:spacing w:line="360" w:lineRule="auto"/>
        <w:ind w:firstLine="708"/>
        <w:jc w:val="both"/>
        <w:rPr>
          <w:rFonts w:ascii="Arial" w:hAnsi="Arial" w:cs="Arial"/>
        </w:rPr>
      </w:pPr>
    </w:p>
    <w:p w14:paraId="15B8D625" w14:textId="77777777" w:rsidR="00107AFC" w:rsidRPr="009B3A66" w:rsidRDefault="00107AFC" w:rsidP="00107AFC">
      <w:pPr>
        <w:autoSpaceDN w:val="0"/>
        <w:adjustRightInd w:val="0"/>
        <w:spacing w:line="360" w:lineRule="auto"/>
        <w:ind w:firstLine="708"/>
        <w:jc w:val="both"/>
        <w:rPr>
          <w:rFonts w:ascii="Arial" w:hAnsi="Arial" w:cs="Arial"/>
          <w:bCs/>
          <w:lang w:val="es-MX"/>
        </w:rPr>
      </w:pPr>
      <w:r w:rsidRPr="009B3A66">
        <w:rPr>
          <w:rFonts w:ascii="Arial" w:hAnsi="Arial" w:cs="Arial"/>
        </w:rPr>
        <w:t xml:space="preserve">En esa lógica, </w:t>
      </w:r>
      <w:r w:rsidRPr="009B3A66">
        <w:rPr>
          <w:rFonts w:ascii="Arial" w:hAnsi="Arial" w:cs="Arial"/>
          <w:bCs/>
          <w:lang w:val="es-MX"/>
        </w:rPr>
        <w:t xml:space="preserve">los autores de la iniciativa, al poner en marcha el ejercicio constitucional para proponer una nueva ley de ingresos para el ejercicio fiscal 2022, han enlistado y clarificado rubro por rubro en su contenido, del cual detallan una perspectiva integral respecto a sus ingresos. </w:t>
      </w:r>
    </w:p>
    <w:p w14:paraId="6EFBFD4A" w14:textId="77777777" w:rsidR="00107AFC" w:rsidRPr="009B3A66" w:rsidRDefault="00107AFC" w:rsidP="00107AFC">
      <w:pPr>
        <w:autoSpaceDN w:val="0"/>
        <w:adjustRightInd w:val="0"/>
        <w:spacing w:line="360" w:lineRule="auto"/>
        <w:ind w:firstLine="708"/>
        <w:jc w:val="both"/>
        <w:rPr>
          <w:rFonts w:ascii="Arial" w:hAnsi="Arial" w:cs="Arial"/>
          <w:bCs/>
          <w:lang w:val="es-MX"/>
        </w:rPr>
      </w:pPr>
    </w:p>
    <w:p w14:paraId="5430F465" w14:textId="77777777" w:rsidR="00107AFC" w:rsidRPr="009B3A66" w:rsidRDefault="00107AFC" w:rsidP="00107AFC">
      <w:pPr>
        <w:autoSpaceDN w:val="0"/>
        <w:adjustRightInd w:val="0"/>
        <w:spacing w:line="360" w:lineRule="auto"/>
        <w:ind w:firstLine="708"/>
        <w:jc w:val="both"/>
        <w:rPr>
          <w:rFonts w:ascii="Arial" w:hAnsi="Arial" w:cs="Arial"/>
          <w:bCs/>
          <w:lang w:val="es-MX"/>
        </w:rPr>
      </w:pPr>
      <w:r w:rsidRPr="009B3A66">
        <w:rPr>
          <w:rFonts w:ascii="Arial" w:hAnsi="Arial" w:cs="Arial"/>
          <w:bCs/>
          <w:lang w:val="es-MX"/>
        </w:rPr>
        <w:t xml:space="preserve">Contenido que guarda orden y congruencia a criterio de esta comisión permanente pues ha quedado definido el carácter fiscal y hacendario imprescindible para la viabilidad y funcionalidad de su administración municipal en torno a sus objetivos previamente establecidos en el plan de desarrollo municipal. </w:t>
      </w:r>
    </w:p>
    <w:p w14:paraId="751CB1E9" w14:textId="77777777" w:rsidR="00107AFC" w:rsidRPr="009B3A66" w:rsidRDefault="00107AFC" w:rsidP="00107AFC">
      <w:pPr>
        <w:autoSpaceDN w:val="0"/>
        <w:adjustRightInd w:val="0"/>
        <w:spacing w:line="360" w:lineRule="auto"/>
        <w:ind w:firstLine="708"/>
        <w:jc w:val="both"/>
        <w:rPr>
          <w:rFonts w:ascii="Arial" w:hAnsi="Arial" w:cs="Arial"/>
          <w:bCs/>
          <w:lang w:val="es-MX"/>
        </w:rPr>
      </w:pPr>
    </w:p>
    <w:p w14:paraId="68E23513" w14:textId="77777777" w:rsidR="00107AFC" w:rsidRPr="009B3A66" w:rsidRDefault="00107AFC" w:rsidP="00107AFC">
      <w:pPr>
        <w:autoSpaceDN w:val="0"/>
        <w:adjustRightInd w:val="0"/>
        <w:spacing w:line="360" w:lineRule="auto"/>
        <w:ind w:firstLine="708"/>
        <w:jc w:val="both"/>
        <w:rPr>
          <w:rFonts w:ascii="Arial" w:hAnsi="Arial" w:cs="Arial"/>
          <w:lang w:val="es-MX"/>
        </w:rPr>
      </w:pPr>
      <w:r w:rsidRPr="009B3A66">
        <w:rPr>
          <w:rFonts w:ascii="Arial" w:hAnsi="Arial" w:cs="Arial"/>
          <w:bCs/>
          <w:lang w:val="es-MX"/>
        </w:rPr>
        <w:t xml:space="preserve">Asimismo, ha sido fundamental considerar que las acciones proyectadas se ajustan al interés público de esta </w:t>
      </w:r>
      <w:r>
        <w:rPr>
          <w:rFonts w:ascii="Arial" w:hAnsi="Arial" w:cs="Arial"/>
          <w:bCs/>
          <w:lang w:val="es-MX"/>
        </w:rPr>
        <w:t>S</w:t>
      </w:r>
      <w:r w:rsidRPr="009B3A66">
        <w:rPr>
          <w:rFonts w:ascii="Arial" w:hAnsi="Arial" w:cs="Arial"/>
          <w:bCs/>
          <w:lang w:val="es-MX"/>
        </w:rPr>
        <w:t xml:space="preserve">oberanía, pues es básico generar instrumentos legales eficaces e idóneos que garanticen principios tales como la </w:t>
      </w:r>
      <w:r w:rsidRPr="009B3A66">
        <w:rPr>
          <w:rFonts w:ascii="Arial" w:hAnsi="Arial" w:cs="Arial"/>
          <w:lang w:val="es-MX"/>
        </w:rPr>
        <w:t>autonomía y la libertad hacendaria a los que se ha hecho referencia en el cuerpo del presente dictamen. Se resalta que la ley de ingresos propuesta fue compatible con cada uno de los conceptos y contribuciones que se contemplan a recaudar durante el ejercicio fiscal para el próximo año, cumpliendo con todos los lineamientos actuales en materia hacendaria.</w:t>
      </w:r>
    </w:p>
    <w:p w14:paraId="491AF670" w14:textId="77777777" w:rsidR="00107AFC" w:rsidRPr="009B3A66" w:rsidRDefault="00107AFC" w:rsidP="00107AFC">
      <w:pPr>
        <w:spacing w:line="360" w:lineRule="auto"/>
        <w:ind w:firstLine="708"/>
        <w:jc w:val="both"/>
        <w:rPr>
          <w:rFonts w:ascii="Arial" w:hAnsi="Arial" w:cs="Arial"/>
          <w:lang w:val="es-MX"/>
        </w:rPr>
      </w:pPr>
    </w:p>
    <w:p w14:paraId="2A6D0D0B" w14:textId="77777777" w:rsidR="00107AFC" w:rsidRPr="009B3A66" w:rsidRDefault="00107AFC" w:rsidP="00107AFC">
      <w:pPr>
        <w:spacing w:line="360" w:lineRule="auto"/>
        <w:jc w:val="both"/>
        <w:rPr>
          <w:rFonts w:ascii="Arial" w:hAnsi="Arial" w:cs="Arial"/>
          <w:lang w:val="es-MX"/>
        </w:rPr>
      </w:pPr>
      <w:r w:rsidRPr="009B3A66">
        <w:rPr>
          <w:rFonts w:ascii="Arial" w:hAnsi="Arial" w:cs="Arial"/>
          <w:b/>
          <w:lang w:val="es-MX"/>
        </w:rPr>
        <w:tab/>
      </w:r>
      <w:r w:rsidRPr="009B3A66">
        <w:rPr>
          <w:rFonts w:ascii="Arial" w:hAnsi="Arial" w:cs="Arial"/>
          <w:lang w:val="es-MX"/>
        </w:rPr>
        <w:t xml:space="preserve">No menos importante es señalar que la iniciativa fue presentada en tiempo y forma a esta </w:t>
      </w:r>
      <w:r>
        <w:rPr>
          <w:rFonts w:ascii="Arial" w:hAnsi="Arial" w:cs="Arial"/>
          <w:lang w:val="es-MX"/>
        </w:rPr>
        <w:t>Soberanía</w:t>
      </w:r>
      <w:r w:rsidRPr="009B3A66">
        <w:rPr>
          <w:rFonts w:ascii="Arial" w:hAnsi="Arial" w:cs="Arial"/>
          <w:lang w:val="es-MX"/>
        </w:rPr>
        <w:t xml:space="preserve"> posterior a su aprobación dentro del cabildo; y en ella se detalla a cabalidad y de forma clara cada uno de los ingresos a través de los cuales el ayuntamiento podrá fortalecer las arcas municipales, a fin de cumplir con el mandato constitucional y social que ha emprendido para el trienio. </w:t>
      </w:r>
    </w:p>
    <w:p w14:paraId="349A171E" w14:textId="77777777" w:rsidR="00107AFC" w:rsidRPr="009B3A66" w:rsidRDefault="00107AFC" w:rsidP="00107AFC">
      <w:pPr>
        <w:spacing w:line="360" w:lineRule="auto"/>
        <w:jc w:val="both"/>
        <w:rPr>
          <w:rFonts w:ascii="Arial" w:hAnsi="Arial" w:cs="Arial"/>
          <w:lang w:val="es-MX"/>
        </w:rPr>
      </w:pPr>
    </w:p>
    <w:p w14:paraId="1675B59D" w14:textId="77777777" w:rsidR="00107AFC" w:rsidRPr="009B3A66" w:rsidRDefault="00107AFC" w:rsidP="00107AFC">
      <w:pPr>
        <w:spacing w:line="360" w:lineRule="auto"/>
        <w:ind w:firstLine="709"/>
        <w:jc w:val="both"/>
        <w:rPr>
          <w:rFonts w:ascii="Arial" w:hAnsi="Arial" w:cs="Arial"/>
          <w:lang w:val="es-MX"/>
        </w:rPr>
      </w:pPr>
      <w:r w:rsidRPr="009B3A66">
        <w:rPr>
          <w:rFonts w:ascii="Arial" w:hAnsi="Arial" w:cs="Arial"/>
          <w:lang w:val="es-MX"/>
        </w:rPr>
        <w:t>Es menester hacer mención que la ley propuesta para la capital del estado, halla armonía y congruencia con los principios de legalidad, certeza y seguridad jurídica, resaltando la transparencia en la recaudación con los que hará frente a los retos que para el próximo año</w:t>
      </w:r>
      <w:r>
        <w:rPr>
          <w:rFonts w:ascii="Arial" w:hAnsi="Arial" w:cs="Arial"/>
          <w:lang w:val="es-MX"/>
        </w:rPr>
        <w:t>,</w:t>
      </w:r>
      <w:r w:rsidRPr="009B3A66">
        <w:rPr>
          <w:rFonts w:ascii="Arial" w:hAnsi="Arial" w:cs="Arial"/>
          <w:lang w:val="es-MX"/>
        </w:rPr>
        <w:t xml:space="preserve"> siendo precavido incluso con los riesgos administrativos que pudiere enfrentar en el caso de sus obligaciones.</w:t>
      </w:r>
    </w:p>
    <w:p w14:paraId="3CC50819" w14:textId="77777777" w:rsidR="00107AFC" w:rsidRPr="009B3A66" w:rsidRDefault="00107AFC" w:rsidP="00107AFC">
      <w:pPr>
        <w:spacing w:line="360" w:lineRule="auto"/>
        <w:jc w:val="both"/>
        <w:rPr>
          <w:rFonts w:ascii="Arial" w:hAnsi="Arial" w:cs="Arial"/>
          <w:lang w:val="es-MX"/>
        </w:rPr>
      </w:pPr>
    </w:p>
    <w:p w14:paraId="6DD48C88" w14:textId="77777777" w:rsidR="00107AFC" w:rsidRPr="009B3A66" w:rsidRDefault="00107AFC" w:rsidP="00107AFC">
      <w:pPr>
        <w:tabs>
          <w:tab w:val="left" w:pos="-720"/>
        </w:tabs>
        <w:suppressAutoHyphens/>
        <w:spacing w:line="360" w:lineRule="auto"/>
        <w:jc w:val="both"/>
        <w:rPr>
          <w:rFonts w:ascii="Arial" w:hAnsi="Arial" w:cs="Arial"/>
          <w:spacing w:val="-3"/>
          <w:lang w:val="es-MX"/>
        </w:rPr>
      </w:pPr>
      <w:r w:rsidRPr="009B3A66">
        <w:rPr>
          <w:rFonts w:ascii="Arial" w:hAnsi="Arial" w:cs="Arial"/>
          <w:bCs/>
          <w:lang w:val="es-MX"/>
        </w:rPr>
        <w:tab/>
      </w:r>
      <w:r w:rsidRPr="009B3A66">
        <w:rPr>
          <w:rFonts w:ascii="Arial" w:hAnsi="Arial" w:cs="Arial"/>
          <w:b/>
          <w:bCs/>
          <w:lang w:val="es-MX"/>
        </w:rPr>
        <w:t>CUARTA.</w:t>
      </w:r>
      <w:r w:rsidRPr="009B3A66">
        <w:rPr>
          <w:rFonts w:ascii="Arial" w:hAnsi="Arial" w:cs="Arial"/>
          <w:lang w:val="es-MX"/>
        </w:rPr>
        <w:t xml:space="preserve"> </w:t>
      </w:r>
      <w:r w:rsidRPr="009B3A66">
        <w:rPr>
          <w:rFonts w:ascii="Arial" w:hAnsi="Arial" w:cs="Arial"/>
          <w:bCs/>
          <w:lang w:val="es-MX"/>
        </w:rPr>
        <w:t xml:space="preserve">En este contexto, la multicitada </w:t>
      </w:r>
      <w:r w:rsidRPr="009B3A66">
        <w:rPr>
          <w:rFonts w:ascii="Arial" w:hAnsi="Arial" w:cs="Arial"/>
          <w:lang w:val="es-MX"/>
        </w:rPr>
        <w:t>Ley de Ingresos del Municipio de Mérida, en su contenido hace referencia a los denominados ingresos ordinarios siendo estos los que se perciben en forma constante y regular, integrados por impuestos, derechos, contribución de mejoras, productos, aprovechamientos, participaciones, aportaciones e ingresos extraordinarios.</w:t>
      </w:r>
    </w:p>
    <w:p w14:paraId="0E203B5D" w14:textId="77777777" w:rsidR="00107AFC" w:rsidRPr="009B3A66" w:rsidRDefault="00107AFC" w:rsidP="00107AFC">
      <w:pPr>
        <w:spacing w:line="360" w:lineRule="auto"/>
        <w:jc w:val="both"/>
        <w:rPr>
          <w:rFonts w:ascii="Arial" w:hAnsi="Arial" w:cs="Arial"/>
          <w:lang w:val="es-MX"/>
        </w:rPr>
      </w:pPr>
    </w:p>
    <w:p w14:paraId="05921F4D" w14:textId="77777777" w:rsidR="00107AFC" w:rsidRPr="009B3A66" w:rsidRDefault="00107AFC" w:rsidP="00107AFC">
      <w:pPr>
        <w:spacing w:line="360" w:lineRule="auto"/>
        <w:ind w:firstLine="708"/>
        <w:jc w:val="both"/>
        <w:rPr>
          <w:rFonts w:ascii="Arial" w:hAnsi="Arial" w:cs="Arial"/>
          <w:bCs/>
          <w:lang w:val="es-MX"/>
        </w:rPr>
      </w:pPr>
      <w:r w:rsidRPr="009B3A66">
        <w:rPr>
          <w:rFonts w:ascii="Arial" w:hAnsi="Arial" w:cs="Arial"/>
          <w:lang w:val="es-MX"/>
        </w:rPr>
        <w:t xml:space="preserve">Ahora bien y con base a los argumentos vertidos a lo largo de este análisis constitucional y legal que da forma al presente decreto que expide la correspondiente Ley de Ingresos del Municipio </w:t>
      </w:r>
      <w:r>
        <w:rPr>
          <w:rFonts w:ascii="Arial" w:hAnsi="Arial" w:cs="Arial"/>
          <w:lang w:val="es-MX"/>
        </w:rPr>
        <w:t>de Mérida</w:t>
      </w:r>
      <w:r w:rsidRPr="009B3A66">
        <w:rPr>
          <w:rFonts w:ascii="Arial" w:hAnsi="Arial" w:cs="Arial"/>
          <w:lang w:val="es-MX"/>
        </w:rPr>
        <w:t xml:space="preserve"> para el Ejercicio Fiscal 2022, presentada por las autoridades facultadas en cuyos considerandos se expresaron los cálculos y criterios para </w:t>
      </w:r>
      <w:r w:rsidRPr="009B3A66">
        <w:rPr>
          <w:rFonts w:ascii="Arial" w:hAnsi="Arial" w:cs="Arial"/>
          <w:bCs/>
          <w:lang w:val="es-MX"/>
        </w:rPr>
        <w:t xml:space="preserve">determinar los importes a percibir, efectuándose con base a las tarifas y cuotas aprobadas en su Ley de Hacienda Municipal, montos estimados, mismos que corresponden a las cantidades que se proyectan recaudar en dicho ejercicio fiscal por cada concepto detallado y a los que tiene derecho con base a su autonomía. </w:t>
      </w:r>
    </w:p>
    <w:p w14:paraId="51C78F82" w14:textId="77777777" w:rsidR="00107AFC" w:rsidRPr="009B3A66" w:rsidRDefault="00107AFC" w:rsidP="00107AFC">
      <w:pPr>
        <w:spacing w:line="360" w:lineRule="auto"/>
        <w:ind w:firstLine="708"/>
        <w:jc w:val="both"/>
        <w:rPr>
          <w:rFonts w:ascii="Arial" w:hAnsi="Arial" w:cs="Arial"/>
          <w:bCs/>
          <w:lang w:val="es-MX"/>
        </w:rPr>
      </w:pPr>
    </w:p>
    <w:p w14:paraId="6FD95374" w14:textId="77777777" w:rsidR="00107AFC" w:rsidRPr="009B3A66" w:rsidRDefault="00107AFC" w:rsidP="00107AFC">
      <w:pPr>
        <w:pStyle w:val="Prrafodelista"/>
        <w:spacing w:line="360" w:lineRule="auto"/>
        <w:ind w:left="0" w:firstLine="709"/>
        <w:jc w:val="both"/>
        <w:rPr>
          <w:rFonts w:ascii="Arial" w:hAnsi="Arial" w:cs="Arial"/>
          <w:lang w:val="es-MX"/>
        </w:rPr>
      </w:pPr>
      <w:r w:rsidRPr="009B3A66">
        <w:rPr>
          <w:rFonts w:ascii="Arial" w:hAnsi="Arial" w:cs="Arial"/>
          <w:bCs/>
          <w:lang w:val="es-MX"/>
        </w:rPr>
        <w:t xml:space="preserve">En síntesis, en la iniciativa se destaca que el Honorable Ayuntamiento de Mérida, de manera global y con base a los rubros ha contemplado un </w:t>
      </w:r>
      <w:r w:rsidRPr="009B3A66">
        <w:rPr>
          <w:rFonts w:ascii="Arial" w:hAnsi="Arial" w:cs="Arial"/>
          <w:lang w:val="es-MX"/>
        </w:rPr>
        <w:t xml:space="preserve">ingreso para el ejercicio fiscal 2022 por la cantidad de </w:t>
      </w:r>
      <w:r w:rsidRPr="009B3A66">
        <w:rPr>
          <w:rFonts w:ascii="Arial" w:hAnsi="Arial" w:cs="Arial"/>
          <w:b/>
          <w:bCs/>
          <w:i/>
          <w:lang w:val="es-MX"/>
        </w:rPr>
        <w:t>$ 4,297,811,917.00 (Cuatro mil, doscientos noventa y siete millones, ochocientos once mil, novecientos diecisiete pesos 00/100 M.N.)</w:t>
      </w:r>
      <w:r w:rsidRPr="009B3A66">
        <w:rPr>
          <w:rFonts w:ascii="Arial" w:hAnsi="Arial" w:cs="Arial"/>
          <w:b/>
          <w:lang w:val="es-MX"/>
        </w:rPr>
        <w:t>,</w:t>
      </w:r>
      <w:r w:rsidRPr="009B3A66">
        <w:rPr>
          <w:rFonts w:ascii="Arial" w:hAnsi="Arial" w:cs="Arial"/>
          <w:lang w:val="es-MX"/>
        </w:rPr>
        <w:t xml:space="preserve"> cantidad que integrada en conceptos de impuestos, contribuciones de mejoras, derechos, productos, aprovechamientos, participaciones y aportaciones, transferencias, asignaciones y subsidios. Ha sido relevante que dentro de su apartado denominado “Ingresos derivados de Financiamientos”, el referido ayuntamiento no consideró necesario recibir recurso alguno. </w:t>
      </w:r>
    </w:p>
    <w:p w14:paraId="7F637230" w14:textId="77777777" w:rsidR="00107AFC" w:rsidRPr="009B3A66" w:rsidRDefault="00107AFC" w:rsidP="00107AFC">
      <w:pPr>
        <w:pStyle w:val="Prrafodelista"/>
        <w:spacing w:line="360" w:lineRule="auto"/>
        <w:ind w:left="0" w:firstLine="709"/>
        <w:jc w:val="both"/>
        <w:rPr>
          <w:rFonts w:ascii="Arial" w:hAnsi="Arial" w:cs="Arial"/>
        </w:rPr>
      </w:pPr>
    </w:p>
    <w:p w14:paraId="25208EC1" w14:textId="77777777" w:rsidR="00107AFC" w:rsidRPr="009B3A66" w:rsidRDefault="00107AFC" w:rsidP="00107AFC">
      <w:pPr>
        <w:pStyle w:val="Prrafodelista"/>
        <w:spacing w:line="360" w:lineRule="auto"/>
        <w:ind w:left="0" w:firstLine="709"/>
        <w:jc w:val="both"/>
        <w:rPr>
          <w:rFonts w:ascii="Arial" w:hAnsi="Arial" w:cs="Arial"/>
        </w:rPr>
      </w:pPr>
      <w:r w:rsidRPr="009B3A66">
        <w:rPr>
          <w:rFonts w:ascii="Arial" w:hAnsi="Arial" w:cs="Arial"/>
        </w:rPr>
        <w:t xml:space="preserve">Como ha quedado evidenciado, el presente documento legislativo, en cuyo contenido se dictamina una nueva ley de ingresos se han ponderado las necesidades básicas y fundamentales del municipio, por tanto es necesario implementar un régimen recaudatorio óptimo de cara a una política hacendaria con base a los principios constitucionales. </w:t>
      </w:r>
    </w:p>
    <w:p w14:paraId="6D114A91" w14:textId="77777777" w:rsidR="00107AFC" w:rsidRPr="009B3A66" w:rsidRDefault="00107AFC" w:rsidP="00107AFC">
      <w:pPr>
        <w:pStyle w:val="Prrafodelista"/>
        <w:spacing w:line="360" w:lineRule="auto"/>
        <w:ind w:left="0" w:firstLine="709"/>
        <w:jc w:val="both"/>
        <w:rPr>
          <w:rFonts w:ascii="Arial" w:hAnsi="Arial" w:cs="Arial"/>
        </w:rPr>
      </w:pPr>
    </w:p>
    <w:p w14:paraId="4B668F51" w14:textId="77777777" w:rsidR="00107AFC" w:rsidRPr="009B3A66" w:rsidRDefault="00107AFC" w:rsidP="00107AFC">
      <w:pPr>
        <w:pStyle w:val="Prrafodelista"/>
        <w:spacing w:line="360" w:lineRule="auto"/>
        <w:ind w:left="0" w:firstLine="709"/>
        <w:jc w:val="both"/>
        <w:rPr>
          <w:rFonts w:ascii="Arial" w:hAnsi="Arial" w:cs="Arial"/>
        </w:rPr>
      </w:pPr>
      <w:r w:rsidRPr="009B3A66">
        <w:rPr>
          <w:rFonts w:ascii="Arial" w:hAnsi="Arial" w:cs="Arial"/>
        </w:rPr>
        <w:t xml:space="preserve">Se resalta que la iniciativa basó sus pronósticos con base a la situación actual nacional y mundial respecto a la afectación de la pandemia del Sars-Cov-2, cuyo impacto obliga a los entes públicos a maximizar sus acciones públicas, monetarias y de infraestructura para hacer más con menos. </w:t>
      </w:r>
    </w:p>
    <w:p w14:paraId="3894ECF8" w14:textId="77777777" w:rsidR="00107AFC" w:rsidRPr="009B3A66" w:rsidRDefault="00107AFC" w:rsidP="00107AFC">
      <w:pPr>
        <w:pStyle w:val="Prrafodelista"/>
        <w:spacing w:line="360" w:lineRule="auto"/>
        <w:ind w:left="0" w:firstLine="709"/>
        <w:jc w:val="both"/>
        <w:rPr>
          <w:rFonts w:ascii="Arial" w:hAnsi="Arial" w:cs="Arial"/>
        </w:rPr>
      </w:pPr>
    </w:p>
    <w:p w14:paraId="4453B811" w14:textId="77777777" w:rsidR="00107AFC" w:rsidRPr="009B3A66" w:rsidRDefault="00107AFC" w:rsidP="00107AFC">
      <w:pPr>
        <w:pStyle w:val="Prrafodelista"/>
        <w:spacing w:line="360" w:lineRule="auto"/>
        <w:ind w:left="0" w:firstLine="709"/>
        <w:jc w:val="both"/>
        <w:rPr>
          <w:rFonts w:ascii="Arial" w:hAnsi="Arial" w:cs="Arial"/>
        </w:rPr>
      </w:pPr>
      <w:r w:rsidRPr="009B3A66">
        <w:rPr>
          <w:rFonts w:ascii="Arial" w:hAnsi="Arial" w:cs="Arial"/>
        </w:rPr>
        <w:t>Ahora bien, y dada la reapertura económica que de manera gradual ha empezado a aliviar el complicado panorama social, es relevante que la iniciativa contiene, en esencia, mecanismos insti</w:t>
      </w:r>
      <w:r>
        <w:rPr>
          <w:rFonts w:ascii="Arial" w:hAnsi="Arial" w:cs="Arial"/>
        </w:rPr>
        <w:t>tucionales de corte financiero</w:t>
      </w:r>
      <w:r w:rsidRPr="009B3A66">
        <w:rPr>
          <w:rFonts w:ascii="Arial" w:hAnsi="Arial" w:cs="Arial"/>
        </w:rPr>
        <w:t xml:space="preserve"> para mantener esa reactivación económica, principalmente para aquellos sectores que se han visto seriamente afectados por la crisis ocasionada por la referida pandemia del COVID-19.</w:t>
      </w:r>
    </w:p>
    <w:p w14:paraId="5AC93313" w14:textId="77777777" w:rsidR="00107AFC" w:rsidRPr="009B3A66" w:rsidRDefault="00107AFC" w:rsidP="00107AFC">
      <w:pPr>
        <w:pStyle w:val="Prrafodelista"/>
        <w:spacing w:line="360" w:lineRule="auto"/>
        <w:ind w:left="0" w:firstLine="709"/>
        <w:jc w:val="both"/>
        <w:rPr>
          <w:rFonts w:ascii="Arial" w:hAnsi="Arial" w:cs="Arial"/>
        </w:rPr>
      </w:pPr>
      <w:r w:rsidRPr="009B3A66">
        <w:rPr>
          <w:rFonts w:ascii="Arial" w:hAnsi="Arial" w:cs="Arial"/>
        </w:rPr>
        <w:t xml:space="preserve"> </w:t>
      </w:r>
    </w:p>
    <w:p w14:paraId="73B94401" w14:textId="77777777" w:rsidR="00107AFC" w:rsidRPr="009B3A66" w:rsidRDefault="00107AFC" w:rsidP="00107AFC">
      <w:pPr>
        <w:pStyle w:val="Prrafodelista"/>
        <w:spacing w:line="360" w:lineRule="auto"/>
        <w:ind w:left="0" w:firstLine="709"/>
        <w:jc w:val="both"/>
        <w:rPr>
          <w:rFonts w:ascii="Arial" w:hAnsi="Arial" w:cs="Arial"/>
        </w:rPr>
      </w:pPr>
      <w:r w:rsidRPr="009B3A66">
        <w:rPr>
          <w:rFonts w:ascii="Arial" w:hAnsi="Arial" w:cs="Arial"/>
        </w:rPr>
        <w:t xml:space="preserve">En este tenor, quienes integramos este cuerpo de decisión, estamos conscientes de que la gestión pública municipal constituye uno de los eslabones fundamentales de la relación entre el gobierno y los ciudadanos, siendo éstos los que se benefician de servicios públicos innovadores y de vanguardia. Por tanto es impostergable sumar esfuerzos para el diseño de políticas públicas nacidas y generadas por una legislación fuerte con el firme objetivo de lograr la satisfacción de las necesidades más sensibles y próximas a la ciudadanía. </w:t>
      </w:r>
    </w:p>
    <w:p w14:paraId="2572CDFB" w14:textId="77777777" w:rsidR="00107AFC" w:rsidRPr="009B3A66" w:rsidRDefault="00107AFC" w:rsidP="00107AFC">
      <w:pPr>
        <w:pStyle w:val="Prrafodelista"/>
        <w:spacing w:line="360" w:lineRule="auto"/>
        <w:ind w:left="0" w:firstLine="709"/>
        <w:jc w:val="both"/>
        <w:rPr>
          <w:rFonts w:ascii="Arial" w:hAnsi="Arial" w:cs="Arial"/>
        </w:rPr>
      </w:pPr>
    </w:p>
    <w:p w14:paraId="4054D426" w14:textId="77777777" w:rsidR="00107AFC" w:rsidRPr="009B3A66" w:rsidRDefault="00107AFC" w:rsidP="00107AFC">
      <w:pPr>
        <w:pStyle w:val="Prrafodelista"/>
        <w:spacing w:line="360" w:lineRule="auto"/>
        <w:ind w:left="0" w:firstLine="709"/>
        <w:jc w:val="both"/>
        <w:rPr>
          <w:rFonts w:ascii="Arial" w:hAnsi="Arial" w:cs="Arial"/>
        </w:rPr>
      </w:pPr>
      <w:r w:rsidRPr="009B3A66">
        <w:rPr>
          <w:rFonts w:ascii="Arial" w:hAnsi="Arial" w:cs="Arial"/>
        </w:rPr>
        <w:t>Por todo lo expuesto y fundado, los diputados integrantes de esta Comisión Permanente de Presupuesto, Patrimonio Estatal y Municipal, consideramos viable la iniciativa en los términos en que fue presentada, haciendo votos por que la misma sea en beneficio de todos los habitantes del municipio de Mérida. En tal virtud y con fundamento en los artículos 115 fracción IV, inciso c), párrafo cuarto de la Constitución Política de los Estados Unidos Mexicanos, artículo 30 fracción V y VI, de la Constitución Política, y artículo 18 y 43 fracción IV, de la Ley de Gobierno del Poder Legislativo y 71 fracción II del Reglamento de la Ley de Gobierno del Poder Legislativo todas del Estado de Yucatán, sometemos a consideración del Pleno del H. Congreso del Estado de Yucatán, el siguiente proyecto de:</w:t>
      </w:r>
    </w:p>
    <w:p w14:paraId="115B97F7" w14:textId="77777777" w:rsidR="00107AFC" w:rsidRPr="009B3A66" w:rsidRDefault="00107AFC" w:rsidP="00107AFC">
      <w:pPr>
        <w:spacing w:line="360" w:lineRule="auto"/>
        <w:jc w:val="center"/>
        <w:rPr>
          <w:rFonts w:ascii="Arial" w:eastAsia="Calibri" w:hAnsi="Arial" w:cs="Arial"/>
          <w:b/>
          <w:bCs/>
          <w:iCs/>
          <w:sz w:val="22"/>
          <w:szCs w:val="22"/>
          <w:lang w:val="es-MX" w:eastAsia="en-US"/>
        </w:rPr>
      </w:pPr>
      <w:r w:rsidRPr="009B3A66">
        <w:rPr>
          <w:rFonts w:ascii="Arial" w:hAnsi="Arial" w:cs="Arial"/>
        </w:rPr>
        <w:br w:type="page"/>
      </w:r>
      <w:r w:rsidRPr="009B3A66">
        <w:rPr>
          <w:rFonts w:ascii="Arial" w:eastAsia="Calibri" w:hAnsi="Arial" w:cs="Arial"/>
          <w:b/>
          <w:bCs/>
          <w:iCs/>
          <w:sz w:val="22"/>
          <w:szCs w:val="22"/>
          <w:lang w:val="es-MX" w:eastAsia="en-US"/>
        </w:rPr>
        <w:t>D E C R E T O:</w:t>
      </w:r>
    </w:p>
    <w:p w14:paraId="01E19043" w14:textId="77777777" w:rsidR="00107AFC" w:rsidRPr="009B3A66" w:rsidRDefault="00107AFC" w:rsidP="00107AFC">
      <w:pPr>
        <w:widowControl w:val="0"/>
        <w:tabs>
          <w:tab w:val="left" w:pos="8280"/>
        </w:tabs>
        <w:autoSpaceDE w:val="0"/>
        <w:autoSpaceDN w:val="0"/>
        <w:adjustRightInd w:val="0"/>
        <w:spacing w:line="360" w:lineRule="auto"/>
        <w:ind w:right="-51"/>
        <w:jc w:val="both"/>
        <w:rPr>
          <w:rFonts w:ascii="Arial" w:eastAsia="Calibri" w:hAnsi="Arial" w:cs="Arial"/>
          <w:b/>
          <w:sz w:val="22"/>
          <w:szCs w:val="22"/>
          <w:lang w:val="es-MX" w:eastAsia="en-US"/>
        </w:rPr>
      </w:pPr>
    </w:p>
    <w:p w14:paraId="4568104A" w14:textId="77777777" w:rsidR="00107AFC" w:rsidRPr="009B3A66" w:rsidRDefault="00107AFC" w:rsidP="00107AFC">
      <w:pPr>
        <w:widowControl w:val="0"/>
        <w:tabs>
          <w:tab w:val="left" w:pos="8280"/>
        </w:tabs>
        <w:autoSpaceDE w:val="0"/>
        <w:autoSpaceDN w:val="0"/>
        <w:adjustRightInd w:val="0"/>
        <w:spacing w:line="360" w:lineRule="auto"/>
        <w:ind w:right="-51"/>
        <w:jc w:val="both"/>
        <w:rPr>
          <w:rFonts w:ascii="Arial" w:eastAsia="Calibri" w:hAnsi="Arial" w:cs="Arial"/>
          <w:b/>
          <w:szCs w:val="22"/>
          <w:lang w:val="es-MX" w:eastAsia="en-US"/>
        </w:rPr>
      </w:pPr>
      <w:r w:rsidRPr="009B3A66">
        <w:rPr>
          <w:rFonts w:ascii="Arial" w:eastAsia="Calibri" w:hAnsi="Arial" w:cs="Arial"/>
          <w:b/>
          <w:szCs w:val="22"/>
          <w:lang w:val="es-MX" w:eastAsia="en-US"/>
        </w:rPr>
        <w:t xml:space="preserve">ARTÍCULO ÚNICO: </w:t>
      </w:r>
      <w:r w:rsidRPr="009B3A66">
        <w:rPr>
          <w:rFonts w:ascii="Arial" w:eastAsia="Calibri" w:hAnsi="Arial" w:cs="Arial"/>
          <w:szCs w:val="22"/>
          <w:lang w:val="es-MX" w:eastAsia="en-US"/>
        </w:rPr>
        <w:t>Se expide la Ley de Ingresos del Municipio de Mérida, Yucatán, para el ejercicio fiscal 2022, en los siguientes términos:</w:t>
      </w:r>
    </w:p>
    <w:p w14:paraId="4445B855" w14:textId="77777777" w:rsidR="00107AFC" w:rsidRPr="009B3A66" w:rsidRDefault="00107AFC" w:rsidP="00107AFC">
      <w:pPr>
        <w:widowControl w:val="0"/>
        <w:tabs>
          <w:tab w:val="left" w:pos="8280"/>
        </w:tabs>
        <w:autoSpaceDE w:val="0"/>
        <w:autoSpaceDN w:val="0"/>
        <w:adjustRightInd w:val="0"/>
        <w:spacing w:line="360" w:lineRule="auto"/>
        <w:ind w:right="-51"/>
        <w:jc w:val="both"/>
        <w:rPr>
          <w:rFonts w:ascii="Arial" w:eastAsia="Calibri" w:hAnsi="Arial" w:cs="Arial"/>
          <w:b/>
          <w:szCs w:val="22"/>
          <w:lang w:val="es-MX" w:eastAsia="en-US"/>
        </w:rPr>
      </w:pPr>
    </w:p>
    <w:p w14:paraId="41BD705E" w14:textId="77777777" w:rsidR="00107AFC" w:rsidRPr="009B3A66" w:rsidRDefault="00107AFC" w:rsidP="00107AFC">
      <w:pPr>
        <w:widowControl w:val="0"/>
        <w:tabs>
          <w:tab w:val="left" w:pos="8280"/>
        </w:tabs>
        <w:autoSpaceDE w:val="0"/>
        <w:autoSpaceDN w:val="0"/>
        <w:adjustRightInd w:val="0"/>
        <w:spacing w:line="360" w:lineRule="auto"/>
        <w:ind w:right="-51"/>
        <w:jc w:val="center"/>
        <w:rPr>
          <w:rFonts w:ascii="Arial" w:eastAsia="Calibri" w:hAnsi="Arial" w:cs="Arial"/>
          <w:b/>
          <w:szCs w:val="20"/>
          <w:lang w:eastAsia="en-US"/>
        </w:rPr>
      </w:pPr>
      <w:r w:rsidRPr="009B3A66">
        <w:rPr>
          <w:rFonts w:ascii="Arial" w:eastAsia="Calibri" w:hAnsi="Arial" w:cs="Arial"/>
          <w:b/>
          <w:szCs w:val="20"/>
          <w:lang w:eastAsia="en-US"/>
        </w:rPr>
        <w:t>LEY DE INGRESOS DEL MUNICIPIO DE MÉRIDA, YUCATÁN,</w:t>
      </w:r>
    </w:p>
    <w:p w14:paraId="1B8C97AC" w14:textId="77777777" w:rsidR="00107AFC" w:rsidRPr="009B3A66" w:rsidRDefault="00107AFC" w:rsidP="00107AFC">
      <w:pPr>
        <w:widowControl w:val="0"/>
        <w:tabs>
          <w:tab w:val="left" w:pos="8280"/>
        </w:tabs>
        <w:autoSpaceDE w:val="0"/>
        <w:autoSpaceDN w:val="0"/>
        <w:adjustRightInd w:val="0"/>
        <w:spacing w:line="360" w:lineRule="auto"/>
        <w:ind w:right="-51"/>
        <w:jc w:val="center"/>
        <w:rPr>
          <w:rFonts w:ascii="Arial" w:eastAsia="Calibri" w:hAnsi="Arial" w:cs="Arial"/>
          <w:b/>
          <w:szCs w:val="20"/>
          <w:lang w:eastAsia="en-US"/>
        </w:rPr>
      </w:pPr>
      <w:r w:rsidRPr="009B3A66">
        <w:rPr>
          <w:rFonts w:ascii="Arial" w:eastAsia="Calibri" w:hAnsi="Arial" w:cs="Arial"/>
          <w:b/>
          <w:szCs w:val="20"/>
          <w:lang w:eastAsia="en-US"/>
        </w:rPr>
        <w:t>PARA EL EJERCICIO FISCAL 2022</w:t>
      </w:r>
    </w:p>
    <w:p w14:paraId="7BA36CEF" w14:textId="77777777" w:rsidR="00107AFC" w:rsidRPr="009B3A66" w:rsidRDefault="00107AFC" w:rsidP="00107AFC">
      <w:pPr>
        <w:widowControl w:val="0"/>
        <w:tabs>
          <w:tab w:val="left" w:pos="8280"/>
        </w:tabs>
        <w:autoSpaceDE w:val="0"/>
        <w:autoSpaceDN w:val="0"/>
        <w:adjustRightInd w:val="0"/>
        <w:spacing w:line="360" w:lineRule="auto"/>
        <w:ind w:right="-51"/>
        <w:jc w:val="center"/>
        <w:rPr>
          <w:rFonts w:ascii="Arial" w:eastAsia="Calibri" w:hAnsi="Arial" w:cs="Arial"/>
          <w:b/>
          <w:szCs w:val="20"/>
          <w:lang w:eastAsia="en-US"/>
        </w:rPr>
      </w:pPr>
    </w:p>
    <w:p w14:paraId="479709A8" w14:textId="77777777" w:rsidR="00107AFC" w:rsidRPr="009B3A66" w:rsidRDefault="00107AFC" w:rsidP="00107AFC">
      <w:pPr>
        <w:widowControl w:val="0"/>
        <w:tabs>
          <w:tab w:val="left" w:pos="8280"/>
        </w:tabs>
        <w:autoSpaceDE w:val="0"/>
        <w:autoSpaceDN w:val="0"/>
        <w:adjustRightInd w:val="0"/>
        <w:spacing w:line="360" w:lineRule="auto"/>
        <w:ind w:right="-51"/>
        <w:jc w:val="center"/>
        <w:rPr>
          <w:rFonts w:ascii="Arial" w:eastAsia="Calibri" w:hAnsi="Arial" w:cs="Arial"/>
          <w:b/>
          <w:szCs w:val="20"/>
          <w:lang w:eastAsia="en-US"/>
        </w:rPr>
      </w:pPr>
      <w:r w:rsidRPr="009B3A66">
        <w:rPr>
          <w:rFonts w:ascii="Arial" w:eastAsia="Calibri" w:hAnsi="Arial" w:cs="Arial"/>
          <w:b/>
          <w:szCs w:val="20"/>
          <w:lang w:eastAsia="en-US"/>
        </w:rPr>
        <w:t xml:space="preserve">TÍTULO PRIMERO </w:t>
      </w:r>
    </w:p>
    <w:p w14:paraId="085A3D30" w14:textId="77777777" w:rsidR="00107AFC" w:rsidRPr="009B3A66" w:rsidRDefault="00107AFC" w:rsidP="00107AFC">
      <w:pPr>
        <w:spacing w:line="360" w:lineRule="auto"/>
        <w:jc w:val="center"/>
        <w:rPr>
          <w:rFonts w:ascii="Arial" w:eastAsia="Calibri" w:hAnsi="Arial" w:cs="Arial"/>
          <w:b/>
          <w:snapToGrid w:val="0"/>
          <w:szCs w:val="20"/>
          <w:lang w:eastAsia="en-US"/>
        </w:rPr>
      </w:pPr>
      <w:r w:rsidRPr="009B3A66">
        <w:rPr>
          <w:rFonts w:ascii="Arial" w:eastAsia="Calibri" w:hAnsi="Arial" w:cs="Arial"/>
          <w:b/>
          <w:snapToGrid w:val="0"/>
          <w:szCs w:val="20"/>
          <w:lang w:eastAsia="en-US"/>
        </w:rPr>
        <w:t xml:space="preserve">DISPOSICIONES GENERALES </w:t>
      </w:r>
    </w:p>
    <w:p w14:paraId="08EA1509" w14:textId="77777777" w:rsidR="00107AFC" w:rsidRPr="009B3A66" w:rsidRDefault="00107AFC" w:rsidP="00107AFC">
      <w:pPr>
        <w:spacing w:line="360" w:lineRule="auto"/>
        <w:jc w:val="center"/>
        <w:rPr>
          <w:rFonts w:ascii="Arial" w:eastAsia="Calibri" w:hAnsi="Arial" w:cs="Arial"/>
          <w:snapToGrid w:val="0"/>
          <w:szCs w:val="20"/>
          <w:lang w:eastAsia="en-US"/>
        </w:rPr>
      </w:pPr>
    </w:p>
    <w:p w14:paraId="1735AF66" w14:textId="77777777" w:rsidR="00107AFC" w:rsidRPr="009B3A66" w:rsidRDefault="00107AFC" w:rsidP="00107AFC">
      <w:pPr>
        <w:spacing w:line="360" w:lineRule="auto"/>
        <w:jc w:val="center"/>
        <w:rPr>
          <w:rFonts w:ascii="Arial" w:eastAsia="Calibri" w:hAnsi="Arial" w:cs="Arial"/>
          <w:snapToGrid w:val="0"/>
          <w:szCs w:val="20"/>
          <w:lang w:eastAsia="en-US"/>
        </w:rPr>
      </w:pPr>
      <w:r w:rsidRPr="009B3A66">
        <w:rPr>
          <w:rFonts w:ascii="Arial" w:eastAsia="Calibri" w:hAnsi="Arial" w:cs="Arial"/>
          <w:b/>
          <w:snapToGrid w:val="0"/>
          <w:szCs w:val="20"/>
          <w:lang w:eastAsia="en-US"/>
        </w:rPr>
        <w:t xml:space="preserve">CAPÍTULO PRIMERO </w:t>
      </w:r>
    </w:p>
    <w:p w14:paraId="01968738" w14:textId="77777777" w:rsidR="00107AFC" w:rsidRPr="009B3A66" w:rsidRDefault="00107AFC" w:rsidP="00107AFC">
      <w:pPr>
        <w:spacing w:line="360" w:lineRule="auto"/>
        <w:jc w:val="center"/>
        <w:rPr>
          <w:rFonts w:ascii="Arial" w:eastAsia="Calibri" w:hAnsi="Arial" w:cs="Arial"/>
          <w:b/>
          <w:snapToGrid w:val="0"/>
          <w:szCs w:val="20"/>
          <w:lang w:eastAsia="en-US"/>
        </w:rPr>
      </w:pPr>
      <w:r w:rsidRPr="009B3A66">
        <w:rPr>
          <w:rFonts w:ascii="Arial" w:eastAsia="Calibri" w:hAnsi="Arial" w:cs="Arial"/>
          <w:b/>
          <w:snapToGrid w:val="0"/>
          <w:szCs w:val="20"/>
          <w:lang w:eastAsia="en-US"/>
        </w:rPr>
        <w:t xml:space="preserve">De </w:t>
      </w:r>
      <w:smartTag w:uri="urn:schemas-microsoft-com:office:smarttags" w:element="PersonName">
        <w:smartTagPr>
          <w:attr w:name="ProductID" w:val="la Naturaleza"/>
        </w:smartTagPr>
        <w:r w:rsidRPr="009B3A66">
          <w:rPr>
            <w:rFonts w:ascii="Arial" w:eastAsia="Calibri" w:hAnsi="Arial" w:cs="Arial"/>
            <w:b/>
            <w:snapToGrid w:val="0"/>
            <w:szCs w:val="20"/>
            <w:lang w:eastAsia="en-US"/>
          </w:rPr>
          <w:t>la Naturaleza</w:t>
        </w:r>
      </w:smartTag>
      <w:r w:rsidRPr="009B3A66">
        <w:rPr>
          <w:rFonts w:ascii="Arial" w:eastAsia="Calibri" w:hAnsi="Arial" w:cs="Arial"/>
          <w:b/>
          <w:snapToGrid w:val="0"/>
          <w:szCs w:val="20"/>
          <w:lang w:eastAsia="en-US"/>
        </w:rPr>
        <w:t xml:space="preserve"> y Objeto de la Ley</w:t>
      </w:r>
    </w:p>
    <w:p w14:paraId="06CE1470" w14:textId="77777777" w:rsidR="00107AFC" w:rsidRPr="009B3A66" w:rsidRDefault="00107AFC" w:rsidP="00107AFC">
      <w:pPr>
        <w:spacing w:line="360" w:lineRule="auto"/>
        <w:jc w:val="center"/>
        <w:rPr>
          <w:rFonts w:ascii="Arial" w:eastAsia="Calibri" w:hAnsi="Arial" w:cs="Arial"/>
          <w:b/>
          <w:snapToGrid w:val="0"/>
          <w:szCs w:val="20"/>
          <w:lang w:eastAsia="en-US"/>
        </w:rPr>
      </w:pPr>
    </w:p>
    <w:p w14:paraId="2AF2BCCB" w14:textId="77777777" w:rsidR="00107AFC" w:rsidRPr="009B3A66" w:rsidRDefault="00107AFC" w:rsidP="00107AFC">
      <w:pPr>
        <w:spacing w:line="360" w:lineRule="auto"/>
        <w:jc w:val="both"/>
        <w:rPr>
          <w:rFonts w:ascii="Arial" w:eastAsia="Calibri" w:hAnsi="Arial" w:cs="Arial"/>
          <w:snapToGrid w:val="0"/>
          <w:szCs w:val="20"/>
          <w:lang w:eastAsia="en-US"/>
        </w:rPr>
      </w:pPr>
      <w:r w:rsidRPr="009B3A66">
        <w:rPr>
          <w:rFonts w:ascii="Arial" w:eastAsia="Calibri" w:hAnsi="Arial" w:cs="Arial"/>
          <w:b/>
          <w:snapToGrid w:val="0"/>
          <w:szCs w:val="20"/>
          <w:lang w:eastAsia="en-US"/>
        </w:rPr>
        <w:t xml:space="preserve">ARTÍCULO 1.- </w:t>
      </w:r>
      <w:r w:rsidRPr="009B3A66">
        <w:rPr>
          <w:rFonts w:ascii="Arial" w:eastAsia="Calibri" w:hAnsi="Arial" w:cs="Arial"/>
          <w:snapToGrid w:val="0"/>
          <w:szCs w:val="20"/>
          <w:lang w:eastAsia="en-US"/>
        </w:rPr>
        <w:t xml:space="preserve">La presente Ley es de orden público y de interés social, y tiene por objeto establecer los ingresos que permitan el financiamiento de los gastos públicos establecidos y autorizados en el Presupuesto de Egresos del Municipio de Mérida, así como en lo dispuesto en los convenios de coordinación y en las leyes en que se fundamenten. </w:t>
      </w:r>
    </w:p>
    <w:p w14:paraId="3D418E40" w14:textId="77777777" w:rsidR="00107AFC" w:rsidRPr="009B3A66" w:rsidRDefault="00107AFC" w:rsidP="00107AFC">
      <w:pPr>
        <w:spacing w:line="360" w:lineRule="auto"/>
        <w:jc w:val="both"/>
        <w:rPr>
          <w:rFonts w:ascii="Arial" w:eastAsia="Calibri" w:hAnsi="Arial" w:cs="Arial"/>
          <w:snapToGrid w:val="0"/>
          <w:szCs w:val="20"/>
          <w:lang w:eastAsia="en-US"/>
        </w:rPr>
      </w:pPr>
    </w:p>
    <w:p w14:paraId="16FB0EEC" w14:textId="77777777" w:rsidR="00107AFC" w:rsidRPr="009B3A66" w:rsidRDefault="00107AFC" w:rsidP="00107AFC">
      <w:pPr>
        <w:spacing w:line="360" w:lineRule="auto"/>
        <w:jc w:val="both"/>
        <w:rPr>
          <w:rFonts w:ascii="Arial" w:eastAsia="Calibri" w:hAnsi="Arial" w:cs="Arial"/>
          <w:snapToGrid w:val="0"/>
          <w:szCs w:val="20"/>
          <w:lang w:eastAsia="en-US"/>
        </w:rPr>
      </w:pPr>
      <w:r w:rsidRPr="009B3A66">
        <w:rPr>
          <w:rFonts w:ascii="Arial" w:eastAsia="Calibri" w:hAnsi="Arial" w:cs="Arial"/>
          <w:b/>
          <w:snapToGrid w:val="0"/>
          <w:szCs w:val="20"/>
          <w:lang w:eastAsia="en-US"/>
        </w:rPr>
        <w:t xml:space="preserve">ARTÍCULO 2.- </w:t>
      </w:r>
      <w:r w:rsidRPr="009B3A66">
        <w:rPr>
          <w:rFonts w:ascii="Arial" w:eastAsia="Calibri" w:hAnsi="Arial" w:cs="Arial"/>
          <w:snapToGrid w:val="0"/>
          <w:szCs w:val="20"/>
          <w:lang w:eastAsia="en-US"/>
        </w:rPr>
        <w:t xml:space="preserve">Los ingresos municipales se integrarán con los siguientes conceptos: Impuestos, Contribuciones de Mejoras, Derechos, Productos, Aprovechamientos, </w:t>
      </w:r>
      <w:r w:rsidRPr="009B3A66">
        <w:rPr>
          <w:rFonts w:ascii="Arial" w:hAnsi="Arial" w:cs="Arial"/>
          <w:bCs/>
          <w:szCs w:val="20"/>
        </w:rPr>
        <w:t>Ingresos por Venta de Bienes, Prestación de Servicios y Otros Ingresos</w:t>
      </w:r>
      <w:r w:rsidRPr="009B3A66">
        <w:rPr>
          <w:rFonts w:ascii="Arial" w:hAnsi="Arial" w:cs="Arial"/>
          <w:b/>
          <w:bCs/>
          <w:szCs w:val="20"/>
        </w:rPr>
        <w:t>,</w:t>
      </w:r>
      <w:r w:rsidRPr="009B3A66">
        <w:rPr>
          <w:rFonts w:ascii="Arial" w:eastAsia="Calibri" w:hAnsi="Arial" w:cs="Arial"/>
          <w:snapToGrid w:val="0"/>
          <w:szCs w:val="20"/>
          <w:lang w:eastAsia="en-US"/>
        </w:rPr>
        <w:t xml:space="preserve"> Participaciones, Aportaciones, Convenios, Incentivos Derivados de la Colaboración Fiscal y Fondos Distintos de Aportaciones, Transferencias, Asignaciones, Subsidios y Subvenciones, y Pensiones y Jubilaciones e Ingresos derivados de Financiamientos. Las personas que, dentro del Municipio de Mérida, tuvieren bienes o celebren actos que surtan efectos en el mismo, están obligadas a contribuir para los gastos públicos de la manera que se determina en la presente Ley, en </w:t>
      </w:r>
      <w:smartTag w:uri="urn:schemas-microsoft-com:office:smarttags" w:element="PersonName">
        <w:smartTagPr>
          <w:attr w:name="ProductID" w:val="la Ley"/>
        </w:smartTagPr>
        <w:r w:rsidRPr="009B3A66">
          <w:rPr>
            <w:rFonts w:ascii="Arial" w:eastAsia="Calibri" w:hAnsi="Arial" w:cs="Arial"/>
            <w:snapToGrid w:val="0"/>
            <w:szCs w:val="20"/>
            <w:lang w:eastAsia="en-US"/>
          </w:rPr>
          <w:t>la Ley</w:t>
        </w:r>
      </w:smartTag>
      <w:r w:rsidRPr="009B3A66">
        <w:rPr>
          <w:rFonts w:ascii="Arial" w:eastAsia="Calibri" w:hAnsi="Arial" w:cs="Arial"/>
          <w:snapToGrid w:val="0"/>
          <w:szCs w:val="20"/>
          <w:lang w:eastAsia="en-US"/>
        </w:rPr>
        <w:t xml:space="preserve"> de Hacienda del Municipio de Mérida, el Código Fiscal del Estado de Yucatán y en los demás ordenamientos fiscales de carácter local y federal. </w:t>
      </w:r>
    </w:p>
    <w:p w14:paraId="3878317A" w14:textId="77777777" w:rsidR="00107AFC" w:rsidRPr="009B3A66" w:rsidRDefault="00107AFC" w:rsidP="00107AFC">
      <w:pPr>
        <w:spacing w:line="360" w:lineRule="auto"/>
        <w:jc w:val="both"/>
        <w:rPr>
          <w:rFonts w:ascii="Arial" w:eastAsia="Calibri" w:hAnsi="Arial" w:cs="Arial"/>
          <w:snapToGrid w:val="0"/>
          <w:szCs w:val="20"/>
          <w:lang w:eastAsia="en-US"/>
        </w:rPr>
      </w:pPr>
    </w:p>
    <w:p w14:paraId="760EE292" w14:textId="77777777" w:rsidR="00107AFC" w:rsidRPr="009B3A66" w:rsidRDefault="00107AFC" w:rsidP="00107AFC">
      <w:pPr>
        <w:spacing w:line="360" w:lineRule="auto"/>
        <w:jc w:val="center"/>
        <w:rPr>
          <w:rFonts w:ascii="Arial" w:eastAsia="Calibri" w:hAnsi="Arial" w:cs="Arial"/>
          <w:b/>
          <w:snapToGrid w:val="0"/>
          <w:szCs w:val="20"/>
          <w:lang w:eastAsia="en-US"/>
        </w:rPr>
      </w:pPr>
      <w:r w:rsidRPr="009B3A66">
        <w:rPr>
          <w:rFonts w:ascii="Arial" w:eastAsia="Calibri" w:hAnsi="Arial" w:cs="Arial"/>
          <w:b/>
          <w:snapToGrid w:val="0"/>
          <w:szCs w:val="20"/>
          <w:lang w:eastAsia="en-US"/>
        </w:rPr>
        <w:t>CAPÍTULO SEGUNDO</w:t>
      </w:r>
    </w:p>
    <w:p w14:paraId="3416DF4B" w14:textId="77777777" w:rsidR="00107AFC" w:rsidRPr="009B3A66" w:rsidRDefault="00107AFC" w:rsidP="00107AFC">
      <w:pPr>
        <w:spacing w:line="360" w:lineRule="auto"/>
        <w:jc w:val="center"/>
        <w:rPr>
          <w:rFonts w:ascii="Arial" w:eastAsia="Calibri" w:hAnsi="Arial" w:cs="Arial"/>
          <w:b/>
          <w:snapToGrid w:val="0"/>
          <w:szCs w:val="20"/>
          <w:lang w:eastAsia="en-US"/>
        </w:rPr>
      </w:pPr>
      <w:r w:rsidRPr="009B3A66">
        <w:rPr>
          <w:rFonts w:ascii="Arial" w:eastAsia="Calibri" w:hAnsi="Arial" w:cs="Arial"/>
          <w:b/>
          <w:snapToGrid w:val="0"/>
          <w:szCs w:val="20"/>
          <w:lang w:eastAsia="en-US"/>
        </w:rPr>
        <w:t>De los Conceptos de Ingreso y su Pronóstico</w:t>
      </w:r>
    </w:p>
    <w:p w14:paraId="6C811B95" w14:textId="77777777" w:rsidR="00107AFC" w:rsidRPr="009B3A66" w:rsidRDefault="00107AFC" w:rsidP="00107AFC">
      <w:pPr>
        <w:spacing w:line="360" w:lineRule="auto"/>
        <w:jc w:val="both"/>
        <w:rPr>
          <w:rFonts w:ascii="Arial" w:eastAsia="Calibri" w:hAnsi="Arial" w:cs="Arial"/>
          <w:snapToGrid w:val="0"/>
          <w:szCs w:val="20"/>
          <w:lang w:eastAsia="en-US"/>
        </w:rPr>
      </w:pPr>
    </w:p>
    <w:p w14:paraId="300C0D14" w14:textId="77777777" w:rsidR="00107AFC" w:rsidRPr="009B3A66" w:rsidRDefault="00107AFC" w:rsidP="00107AFC">
      <w:pPr>
        <w:spacing w:line="360" w:lineRule="auto"/>
        <w:jc w:val="both"/>
        <w:rPr>
          <w:rFonts w:ascii="Arial" w:eastAsia="Calibri" w:hAnsi="Arial" w:cs="Arial"/>
          <w:snapToGrid w:val="0"/>
          <w:szCs w:val="20"/>
          <w:lang w:eastAsia="en-US"/>
        </w:rPr>
      </w:pPr>
      <w:r w:rsidRPr="009B3A66">
        <w:rPr>
          <w:rFonts w:ascii="Arial" w:eastAsia="Calibri" w:hAnsi="Arial" w:cs="Arial"/>
          <w:b/>
          <w:snapToGrid w:val="0"/>
          <w:szCs w:val="20"/>
          <w:lang w:eastAsia="en-US"/>
        </w:rPr>
        <w:t>ARTÍCULO 3.-</w:t>
      </w:r>
      <w:r w:rsidRPr="009B3A66">
        <w:rPr>
          <w:rFonts w:ascii="Arial" w:eastAsia="Calibri" w:hAnsi="Arial" w:cs="Arial"/>
          <w:snapToGrid w:val="0"/>
          <w:szCs w:val="20"/>
          <w:lang w:eastAsia="en-US"/>
        </w:rPr>
        <w:t xml:space="preserve"> Los ingresos que el Municipio de Mérida percibirá durante el ejercicio fiscal 2022 serán los provenientes de los rubros, tipos y en las cantidades estimadas que a continuación se enumeran: </w:t>
      </w:r>
    </w:p>
    <w:p w14:paraId="595E8C1C" w14:textId="77777777" w:rsidR="00107AFC" w:rsidRPr="009B3A66" w:rsidRDefault="00107AFC" w:rsidP="00107AFC">
      <w:pPr>
        <w:spacing w:line="360" w:lineRule="auto"/>
        <w:jc w:val="both"/>
        <w:rPr>
          <w:rFonts w:ascii="Century Gothic" w:eastAsia="Calibri" w:hAnsi="Century Gothic" w:cs="Arial"/>
          <w:snapToGrid w:val="0"/>
          <w:sz w:val="20"/>
          <w:szCs w:val="20"/>
          <w:lang w:eastAsia="en-US"/>
        </w:rPr>
      </w:pPr>
    </w:p>
    <w:tbl>
      <w:tblPr>
        <w:tblW w:w="14744" w:type="dxa"/>
        <w:tblInd w:w="75" w:type="dxa"/>
        <w:tblCellMar>
          <w:left w:w="70" w:type="dxa"/>
          <w:right w:w="70" w:type="dxa"/>
        </w:tblCellMar>
        <w:tblLook w:val="04A0" w:firstRow="1" w:lastRow="0" w:firstColumn="1" w:lastColumn="0" w:noHBand="0" w:noVBand="1"/>
      </w:tblPr>
      <w:tblGrid>
        <w:gridCol w:w="300"/>
        <w:gridCol w:w="8"/>
        <w:gridCol w:w="552"/>
        <w:gridCol w:w="21"/>
        <w:gridCol w:w="564"/>
        <w:gridCol w:w="45"/>
        <w:gridCol w:w="65"/>
        <w:gridCol w:w="21"/>
        <w:gridCol w:w="41"/>
        <w:gridCol w:w="17"/>
        <w:gridCol w:w="17"/>
        <w:gridCol w:w="719"/>
        <w:gridCol w:w="5422"/>
        <w:gridCol w:w="1984"/>
        <w:gridCol w:w="1552"/>
        <w:gridCol w:w="1808"/>
        <w:gridCol w:w="1608"/>
      </w:tblGrid>
      <w:tr w:rsidR="00107AFC" w:rsidRPr="009B3A66" w14:paraId="69EF2638" w14:textId="77777777" w:rsidTr="00F007B1">
        <w:trPr>
          <w:gridAfter w:val="3"/>
          <w:wAfter w:w="4968" w:type="dxa"/>
          <w:trHeight w:val="25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tcPr>
          <w:p w14:paraId="1B31F1D4" w14:textId="77777777" w:rsidR="00107AFC" w:rsidRPr="009B3A66" w:rsidRDefault="00107AFC" w:rsidP="00F007B1">
            <w:pPr>
              <w:jc w:val="center"/>
              <w:rPr>
                <w:rFonts w:ascii="Arial" w:hAnsi="Arial" w:cs="Arial"/>
                <w:b/>
                <w:bCs/>
                <w:sz w:val="20"/>
                <w:szCs w:val="20"/>
              </w:rPr>
            </w:pPr>
          </w:p>
        </w:tc>
        <w:tc>
          <w:tcPr>
            <w:tcW w:w="7484" w:type="dxa"/>
            <w:gridSpan w:val="11"/>
            <w:tcBorders>
              <w:top w:val="single" w:sz="4" w:space="0" w:color="auto"/>
              <w:left w:val="nil"/>
              <w:bottom w:val="single" w:sz="4" w:space="0" w:color="auto"/>
              <w:right w:val="single" w:sz="4" w:space="0" w:color="auto"/>
            </w:tcBorders>
            <w:shd w:val="clear" w:color="000000" w:fill="FFFFFF"/>
            <w:noWrap/>
            <w:vAlign w:val="center"/>
          </w:tcPr>
          <w:p w14:paraId="66171BD1" w14:textId="77777777" w:rsidR="00107AFC" w:rsidRPr="009B3A66" w:rsidRDefault="00107AFC" w:rsidP="00F007B1">
            <w:pPr>
              <w:jc w:val="both"/>
              <w:rPr>
                <w:rFonts w:ascii="Arial" w:hAnsi="Arial" w:cs="Arial"/>
                <w:b/>
                <w:bCs/>
                <w:sz w:val="20"/>
                <w:szCs w:val="20"/>
              </w:rPr>
            </w:pPr>
            <w:r w:rsidRPr="009B3A66">
              <w:rPr>
                <w:rFonts w:ascii="Arial" w:hAnsi="Arial" w:cs="Arial"/>
                <w:b/>
                <w:bCs/>
                <w:sz w:val="20"/>
                <w:szCs w:val="20"/>
              </w:rPr>
              <w:t>TOTAL (1 + 3 + 4 + 5 + 6 + 8 + 9 + 0)</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F931DE9" w14:textId="26B83792" w:rsidR="00107AFC" w:rsidRPr="009B3A66" w:rsidRDefault="00107AFC" w:rsidP="00F007B1">
            <w:pPr>
              <w:jc w:val="right"/>
              <w:rPr>
                <w:rFonts w:ascii="Arial" w:hAnsi="Arial" w:cs="Arial"/>
                <w:b/>
                <w:bCs/>
                <w:sz w:val="20"/>
                <w:szCs w:val="20"/>
              </w:rPr>
            </w:pPr>
            <w:r w:rsidRPr="009B3A66">
              <w:rPr>
                <w:rFonts w:ascii="Arial" w:hAnsi="Arial" w:cs="Arial"/>
                <w:b/>
                <w:bCs/>
                <w:sz w:val="20"/>
                <w:szCs w:val="20"/>
              </w:rPr>
              <w:t xml:space="preserve">$ </w:t>
            </w:r>
            <w:bookmarkStart w:id="4" w:name="_Hlk56643645"/>
            <w:r w:rsidR="00FC6DD9">
              <w:rPr>
                <w:rFonts w:ascii="Arial" w:hAnsi="Arial" w:cs="Arial"/>
                <w:b/>
                <w:bCs/>
                <w:sz w:val="20"/>
                <w:szCs w:val="20"/>
              </w:rPr>
              <w:t>4,647</w:t>
            </w:r>
            <w:r w:rsidRPr="009B3A66">
              <w:rPr>
                <w:rFonts w:ascii="Arial" w:hAnsi="Arial" w:cs="Arial"/>
                <w:b/>
                <w:bCs/>
                <w:sz w:val="20"/>
                <w:szCs w:val="20"/>
              </w:rPr>
              <w:t>,811,917.00</w:t>
            </w:r>
            <w:bookmarkEnd w:id="4"/>
          </w:p>
        </w:tc>
      </w:tr>
      <w:tr w:rsidR="00107AFC" w:rsidRPr="009B3A66" w14:paraId="5964D8DF" w14:textId="77777777" w:rsidTr="00F007B1">
        <w:trPr>
          <w:gridAfter w:val="3"/>
          <w:wAfter w:w="4968" w:type="dxa"/>
          <w:trHeight w:val="25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169A237D" w14:textId="77777777" w:rsidR="00107AFC" w:rsidRPr="009B3A66" w:rsidRDefault="00107AFC" w:rsidP="00F007B1">
            <w:pPr>
              <w:jc w:val="center"/>
              <w:rPr>
                <w:rFonts w:ascii="Arial" w:hAnsi="Arial" w:cs="Arial"/>
                <w:b/>
                <w:bCs/>
                <w:sz w:val="20"/>
                <w:szCs w:val="20"/>
                <w:lang w:val="es-MX" w:eastAsia="es-MX"/>
              </w:rPr>
            </w:pPr>
            <w:r w:rsidRPr="009B3A66">
              <w:rPr>
                <w:rFonts w:ascii="Arial" w:hAnsi="Arial" w:cs="Arial"/>
                <w:b/>
                <w:bCs/>
                <w:sz w:val="20"/>
                <w:szCs w:val="20"/>
              </w:rPr>
              <w:t>1</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32503087"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 </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496274C6"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 </w:t>
            </w:r>
          </w:p>
        </w:tc>
        <w:tc>
          <w:tcPr>
            <w:tcW w:w="719" w:type="dxa"/>
            <w:tcBorders>
              <w:top w:val="single" w:sz="4" w:space="0" w:color="auto"/>
              <w:left w:val="nil"/>
              <w:bottom w:val="single" w:sz="4" w:space="0" w:color="auto"/>
              <w:right w:val="nil"/>
            </w:tcBorders>
            <w:shd w:val="clear" w:color="000000" w:fill="FFFFFF"/>
            <w:noWrap/>
            <w:vAlign w:val="center"/>
            <w:hideMark/>
          </w:tcPr>
          <w:p w14:paraId="61269F94"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C4CDD4" w14:textId="77777777" w:rsidR="00107AFC" w:rsidRPr="009B3A66" w:rsidRDefault="00107AFC" w:rsidP="00F007B1">
            <w:pPr>
              <w:jc w:val="both"/>
              <w:rPr>
                <w:rFonts w:ascii="Arial" w:hAnsi="Arial" w:cs="Arial"/>
                <w:b/>
                <w:bCs/>
                <w:sz w:val="20"/>
                <w:szCs w:val="20"/>
              </w:rPr>
            </w:pPr>
            <w:r w:rsidRPr="009B3A66">
              <w:rPr>
                <w:rFonts w:ascii="Arial" w:hAnsi="Arial" w:cs="Arial"/>
                <w:b/>
                <w:bCs/>
                <w:sz w:val="20"/>
                <w:szCs w:val="20"/>
              </w:rPr>
              <w:t>Impuestos</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1619086C" w14:textId="77777777" w:rsidR="00107AFC" w:rsidRPr="009B3A66" w:rsidRDefault="00107AFC" w:rsidP="00F007B1">
            <w:pPr>
              <w:jc w:val="right"/>
              <w:rPr>
                <w:rFonts w:ascii="Arial" w:hAnsi="Arial" w:cs="Arial"/>
                <w:b/>
                <w:bCs/>
                <w:sz w:val="20"/>
                <w:szCs w:val="20"/>
              </w:rPr>
            </w:pPr>
            <w:r w:rsidRPr="009B3A66">
              <w:rPr>
                <w:rFonts w:ascii="Arial" w:hAnsi="Arial" w:cs="Arial"/>
                <w:b/>
                <w:bCs/>
                <w:sz w:val="20"/>
                <w:szCs w:val="20"/>
              </w:rPr>
              <w:t>1,607,858,065.00</w:t>
            </w:r>
          </w:p>
        </w:tc>
      </w:tr>
      <w:tr w:rsidR="00107AFC" w:rsidRPr="009B3A66" w14:paraId="3555A2CE" w14:textId="77777777" w:rsidTr="00F007B1">
        <w:trPr>
          <w:gridAfter w:val="3"/>
          <w:wAfter w:w="4968" w:type="dxa"/>
          <w:trHeight w:val="465"/>
        </w:trPr>
        <w:tc>
          <w:tcPr>
            <w:tcW w:w="3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E0C15A"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2566411C"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1.11</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5EDC977A"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719" w:type="dxa"/>
            <w:tcBorders>
              <w:top w:val="single" w:sz="4" w:space="0" w:color="auto"/>
              <w:left w:val="nil"/>
              <w:bottom w:val="single" w:sz="4" w:space="0" w:color="auto"/>
              <w:right w:val="single" w:sz="4" w:space="0" w:color="auto"/>
            </w:tcBorders>
            <w:shd w:val="clear" w:color="000000" w:fill="FFFFFF"/>
            <w:noWrap/>
            <w:vAlign w:val="center"/>
            <w:hideMark/>
          </w:tcPr>
          <w:p w14:paraId="4FAC0806"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422" w:type="dxa"/>
            <w:tcBorders>
              <w:top w:val="single" w:sz="4" w:space="0" w:color="auto"/>
              <w:left w:val="nil"/>
              <w:bottom w:val="single" w:sz="4" w:space="0" w:color="auto"/>
              <w:right w:val="single" w:sz="4" w:space="0" w:color="auto"/>
            </w:tcBorders>
            <w:shd w:val="clear" w:color="000000" w:fill="FFFFFF"/>
            <w:vAlign w:val="center"/>
            <w:hideMark/>
          </w:tcPr>
          <w:p w14:paraId="15BCACD1" w14:textId="77777777" w:rsidR="00107AFC" w:rsidRPr="009B3A66" w:rsidRDefault="00107AFC" w:rsidP="00F007B1">
            <w:pPr>
              <w:ind w:firstLineChars="200" w:firstLine="361"/>
              <w:rPr>
                <w:rFonts w:ascii="Arial" w:hAnsi="Arial" w:cs="Arial"/>
                <w:b/>
                <w:bCs/>
                <w:sz w:val="18"/>
                <w:szCs w:val="18"/>
              </w:rPr>
            </w:pPr>
            <w:r w:rsidRPr="009B3A66">
              <w:rPr>
                <w:rFonts w:ascii="Arial" w:hAnsi="Arial" w:cs="Arial"/>
                <w:b/>
                <w:bCs/>
                <w:sz w:val="18"/>
                <w:szCs w:val="18"/>
              </w:rPr>
              <w:t>Impuestos sobre los ingresos</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23E9137" w14:textId="77777777" w:rsidR="00107AFC" w:rsidRPr="009B3A66" w:rsidRDefault="00107AFC" w:rsidP="00F007B1">
            <w:pPr>
              <w:jc w:val="right"/>
              <w:rPr>
                <w:rFonts w:ascii="Arial" w:hAnsi="Arial" w:cs="Arial"/>
                <w:b/>
                <w:bCs/>
                <w:sz w:val="18"/>
                <w:szCs w:val="18"/>
              </w:rPr>
            </w:pPr>
            <w:r w:rsidRPr="009B3A66">
              <w:rPr>
                <w:rFonts w:ascii="Arial" w:hAnsi="Arial" w:cs="Arial"/>
                <w:b/>
                <w:bCs/>
                <w:sz w:val="18"/>
                <w:szCs w:val="18"/>
              </w:rPr>
              <w:t>99,000.00</w:t>
            </w:r>
          </w:p>
        </w:tc>
      </w:tr>
      <w:tr w:rsidR="00107AFC" w:rsidRPr="009B3A66" w14:paraId="718BB1D1" w14:textId="77777777" w:rsidTr="00F007B1">
        <w:trPr>
          <w:gridAfter w:val="3"/>
          <w:wAfter w:w="4968" w:type="dxa"/>
          <w:trHeight w:val="225"/>
        </w:trPr>
        <w:tc>
          <w:tcPr>
            <w:tcW w:w="30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15378AE"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nil"/>
              <w:left w:val="nil"/>
              <w:bottom w:val="nil"/>
              <w:right w:val="nil"/>
            </w:tcBorders>
            <w:shd w:val="clear" w:color="000000" w:fill="FFFFFF"/>
            <w:noWrap/>
            <w:vAlign w:val="center"/>
            <w:hideMark/>
          </w:tcPr>
          <w:p w14:paraId="6A496C65"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70" w:type="dxa"/>
            <w:gridSpan w:val="7"/>
            <w:tcBorders>
              <w:top w:val="nil"/>
              <w:left w:val="single" w:sz="4" w:space="0" w:color="auto"/>
              <w:bottom w:val="nil"/>
              <w:right w:val="nil"/>
            </w:tcBorders>
            <w:shd w:val="clear" w:color="000000" w:fill="FFFFFF"/>
            <w:noWrap/>
            <w:vAlign w:val="center"/>
            <w:hideMark/>
          </w:tcPr>
          <w:p w14:paraId="1DD05FF2"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1.11.1</w:t>
            </w:r>
          </w:p>
        </w:tc>
        <w:tc>
          <w:tcPr>
            <w:tcW w:w="719" w:type="dxa"/>
            <w:tcBorders>
              <w:top w:val="nil"/>
              <w:left w:val="nil"/>
              <w:bottom w:val="nil"/>
              <w:right w:val="nil"/>
            </w:tcBorders>
            <w:shd w:val="clear" w:color="000000" w:fill="FFFFFF"/>
            <w:noWrap/>
            <w:vAlign w:val="center"/>
            <w:hideMark/>
          </w:tcPr>
          <w:p w14:paraId="5DFD870D"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000000" w:fill="FFFFFF"/>
            <w:vAlign w:val="center"/>
            <w:hideMark/>
          </w:tcPr>
          <w:p w14:paraId="6232EA24" w14:textId="77777777" w:rsidR="00107AFC" w:rsidRPr="009B3A66" w:rsidRDefault="00107AFC" w:rsidP="00F007B1">
            <w:pPr>
              <w:ind w:firstLineChars="400" w:firstLine="640"/>
              <w:rPr>
                <w:rFonts w:ascii="Arial" w:hAnsi="Arial" w:cs="Arial"/>
                <w:sz w:val="16"/>
                <w:szCs w:val="16"/>
              </w:rPr>
            </w:pPr>
            <w:r w:rsidRPr="009B3A66">
              <w:rPr>
                <w:rFonts w:ascii="Arial" w:hAnsi="Arial" w:cs="Arial"/>
                <w:sz w:val="16"/>
                <w:szCs w:val="16"/>
              </w:rPr>
              <w:t>Impuesto sobre Espectáculos y Diversiones Públicas</w:t>
            </w:r>
          </w:p>
        </w:tc>
        <w:tc>
          <w:tcPr>
            <w:tcW w:w="1984" w:type="dxa"/>
            <w:tcBorders>
              <w:top w:val="nil"/>
              <w:left w:val="nil"/>
              <w:bottom w:val="single" w:sz="4" w:space="0" w:color="auto"/>
              <w:right w:val="single" w:sz="4" w:space="0" w:color="auto"/>
            </w:tcBorders>
            <w:shd w:val="clear" w:color="000000" w:fill="FFFFFF"/>
            <w:vAlign w:val="center"/>
            <w:hideMark/>
          </w:tcPr>
          <w:p w14:paraId="564D60E9"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99,000.00</w:t>
            </w:r>
          </w:p>
        </w:tc>
      </w:tr>
      <w:tr w:rsidR="00107AFC" w:rsidRPr="009B3A66" w14:paraId="0D0D2BE5" w14:textId="77777777" w:rsidTr="00F007B1">
        <w:trPr>
          <w:gridAfter w:val="3"/>
          <w:wAfter w:w="4968" w:type="dxa"/>
          <w:trHeight w:val="480"/>
        </w:trPr>
        <w:tc>
          <w:tcPr>
            <w:tcW w:w="30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731A3B4"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6661DEC5"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1.12</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53AC161D"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719" w:type="dxa"/>
            <w:tcBorders>
              <w:top w:val="single" w:sz="4" w:space="0" w:color="auto"/>
              <w:left w:val="nil"/>
              <w:bottom w:val="single" w:sz="4" w:space="0" w:color="auto"/>
              <w:right w:val="single" w:sz="4" w:space="0" w:color="auto"/>
            </w:tcBorders>
            <w:shd w:val="clear" w:color="000000" w:fill="FFFFFF"/>
            <w:noWrap/>
            <w:vAlign w:val="center"/>
            <w:hideMark/>
          </w:tcPr>
          <w:p w14:paraId="0BD93B9E"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422" w:type="dxa"/>
            <w:tcBorders>
              <w:top w:val="nil"/>
              <w:left w:val="nil"/>
              <w:bottom w:val="single" w:sz="4" w:space="0" w:color="auto"/>
              <w:right w:val="single" w:sz="4" w:space="0" w:color="auto"/>
            </w:tcBorders>
            <w:shd w:val="clear" w:color="000000" w:fill="FFFFFF"/>
            <w:vAlign w:val="center"/>
            <w:hideMark/>
          </w:tcPr>
          <w:p w14:paraId="27D0D126" w14:textId="77777777" w:rsidR="00107AFC" w:rsidRPr="009B3A66" w:rsidRDefault="00107AFC" w:rsidP="00F007B1">
            <w:pPr>
              <w:ind w:firstLineChars="200" w:firstLine="361"/>
              <w:rPr>
                <w:rFonts w:ascii="Arial" w:hAnsi="Arial" w:cs="Arial"/>
                <w:b/>
                <w:bCs/>
                <w:sz w:val="18"/>
                <w:szCs w:val="18"/>
              </w:rPr>
            </w:pPr>
            <w:r w:rsidRPr="009B3A66">
              <w:rPr>
                <w:rFonts w:ascii="Arial" w:hAnsi="Arial" w:cs="Arial"/>
                <w:b/>
                <w:bCs/>
                <w:sz w:val="18"/>
                <w:szCs w:val="18"/>
              </w:rPr>
              <w:t>Impuestos sobre el patrimonio</w:t>
            </w:r>
          </w:p>
        </w:tc>
        <w:tc>
          <w:tcPr>
            <w:tcW w:w="1984" w:type="dxa"/>
            <w:tcBorders>
              <w:top w:val="nil"/>
              <w:left w:val="nil"/>
              <w:bottom w:val="single" w:sz="4" w:space="0" w:color="auto"/>
              <w:right w:val="single" w:sz="4" w:space="0" w:color="auto"/>
            </w:tcBorders>
            <w:shd w:val="clear" w:color="000000" w:fill="FFFFFF"/>
            <w:vAlign w:val="center"/>
            <w:hideMark/>
          </w:tcPr>
          <w:p w14:paraId="10F473DA" w14:textId="77777777" w:rsidR="00107AFC" w:rsidRPr="009B3A66" w:rsidRDefault="00107AFC" w:rsidP="00F007B1">
            <w:pPr>
              <w:jc w:val="right"/>
              <w:rPr>
                <w:rFonts w:ascii="Arial" w:hAnsi="Arial" w:cs="Arial"/>
                <w:b/>
                <w:bCs/>
                <w:sz w:val="18"/>
                <w:szCs w:val="18"/>
              </w:rPr>
            </w:pPr>
            <w:r w:rsidRPr="009B3A66">
              <w:rPr>
                <w:rFonts w:ascii="Arial" w:hAnsi="Arial" w:cs="Arial"/>
                <w:b/>
                <w:bCs/>
                <w:sz w:val="18"/>
                <w:szCs w:val="18"/>
              </w:rPr>
              <w:t>749,704,556.00</w:t>
            </w:r>
          </w:p>
        </w:tc>
      </w:tr>
      <w:tr w:rsidR="00107AFC" w:rsidRPr="009B3A66" w14:paraId="63608460" w14:textId="77777777" w:rsidTr="00F007B1">
        <w:trPr>
          <w:gridAfter w:val="3"/>
          <w:wAfter w:w="4968" w:type="dxa"/>
          <w:trHeight w:val="225"/>
        </w:trPr>
        <w:tc>
          <w:tcPr>
            <w:tcW w:w="3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599E6C"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021F71DA"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70" w:type="dxa"/>
            <w:gridSpan w:val="7"/>
            <w:tcBorders>
              <w:top w:val="single" w:sz="4" w:space="0" w:color="auto"/>
              <w:left w:val="single" w:sz="4" w:space="0" w:color="auto"/>
              <w:bottom w:val="single" w:sz="4" w:space="0" w:color="auto"/>
              <w:right w:val="nil"/>
            </w:tcBorders>
            <w:shd w:val="clear" w:color="000000" w:fill="FFFFFF"/>
            <w:noWrap/>
            <w:vAlign w:val="center"/>
            <w:hideMark/>
          </w:tcPr>
          <w:p w14:paraId="0B5F58CB"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1.12.1</w:t>
            </w:r>
          </w:p>
        </w:tc>
        <w:tc>
          <w:tcPr>
            <w:tcW w:w="719" w:type="dxa"/>
            <w:tcBorders>
              <w:top w:val="single" w:sz="4" w:space="0" w:color="auto"/>
              <w:left w:val="nil"/>
              <w:bottom w:val="single" w:sz="4" w:space="0" w:color="auto"/>
              <w:right w:val="nil"/>
            </w:tcBorders>
            <w:shd w:val="clear" w:color="000000" w:fill="FFFFFF"/>
            <w:noWrap/>
            <w:vAlign w:val="center"/>
            <w:hideMark/>
          </w:tcPr>
          <w:p w14:paraId="63DE17BF"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41ED77" w14:textId="77777777" w:rsidR="00107AFC" w:rsidRPr="009B3A66" w:rsidRDefault="00107AFC" w:rsidP="00F007B1">
            <w:pPr>
              <w:ind w:firstLineChars="400" w:firstLine="640"/>
              <w:rPr>
                <w:rFonts w:ascii="Arial" w:hAnsi="Arial" w:cs="Arial"/>
                <w:sz w:val="16"/>
                <w:szCs w:val="16"/>
              </w:rPr>
            </w:pPr>
            <w:r w:rsidRPr="009B3A66">
              <w:rPr>
                <w:rFonts w:ascii="Arial" w:hAnsi="Arial" w:cs="Arial"/>
                <w:sz w:val="16"/>
                <w:szCs w:val="16"/>
              </w:rPr>
              <w:t>Impuesto Predial</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2E3FDF26"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749,704,556.00</w:t>
            </w:r>
          </w:p>
        </w:tc>
      </w:tr>
      <w:tr w:rsidR="00107AFC" w:rsidRPr="009B3A66" w14:paraId="60FD4179" w14:textId="77777777" w:rsidTr="00F007B1">
        <w:trPr>
          <w:gridAfter w:val="3"/>
          <w:wAfter w:w="4968" w:type="dxa"/>
          <w:trHeight w:val="465"/>
        </w:trPr>
        <w:tc>
          <w:tcPr>
            <w:tcW w:w="3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C35356"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4860B267"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1.13</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40A9010B"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719" w:type="dxa"/>
            <w:tcBorders>
              <w:top w:val="single" w:sz="4" w:space="0" w:color="auto"/>
              <w:left w:val="nil"/>
              <w:bottom w:val="single" w:sz="4" w:space="0" w:color="auto"/>
              <w:right w:val="single" w:sz="4" w:space="0" w:color="auto"/>
            </w:tcBorders>
            <w:shd w:val="clear" w:color="000000" w:fill="FFFFFF"/>
            <w:noWrap/>
            <w:vAlign w:val="center"/>
            <w:hideMark/>
          </w:tcPr>
          <w:p w14:paraId="2E99E4DB"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422" w:type="dxa"/>
            <w:tcBorders>
              <w:top w:val="single" w:sz="4" w:space="0" w:color="auto"/>
              <w:left w:val="nil"/>
              <w:bottom w:val="single" w:sz="4" w:space="0" w:color="auto"/>
              <w:right w:val="single" w:sz="4" w:space="0" w:color="auto"/>
            </w:tcBorders>
            <w:shd w:val="clear" w:color="000000" w:fill="FFFFFF"/>
            <w:vAlign w:val="center"/>
            <w:hideMark/>
          </w:tcPr>
          <w:p w14:paraId="60ED6193" w14:textId="77777777" w:rsidR="00107AFC" w:rsidRPr="009B3A66" w:rsidRDefault="00107AFC" w:rsidP="00F007B1">
            <w:pPr>
              <w:ind w:left="391"/>
              <w:jc w:val="both"/>
              <w:rPr>
                <w:rFonts w:ascii="Arial" w:hAnsi="Arial" w:cs="Arial"/>
                <w:b/>
                <w:bCs/>
                <w:sz w:val="18"/>
                <w:szCs w:val="18"/>
              </w:rPr>
            </w:pPr>
            <w:r w:rsidRPr="009B3A66">
              <w:rPr>
                <w:rFonts w:ascii="Arial" w:hAnsi="Arial" w:cs="Arial"/>
                <w:b/>
                <w:bCs/>
                <w:sz w:val="18"/>
                <w:szCs w:val="18"/>
              </w:rPr>
              <w:t>Impuestos sobre la producción, el consumo y las transacciones</w:t>
            </w:r>
          </w:p>
        </w:tc>
        <w:tc>
          <w:tcPr>
            <w:tcW w:w="1984" w:type="dxa"/>
            <w:tcBorders>
              <w:left w:val="nil"/>
              <w:bottom w:val="single" w:sz="4" w:space="0" w:color="auto"/>
              <w:right w:val="single" w:sz="4" w:space="0" w:color="auto"/>
            </w:tcBorders>
            <w:shd w:val="clear" w:color="000000" w:fill="FFFFFF"/>
            <w:vAlign w:val="center"/>
            <w:hideMark/>
          </w:tcPr>
          <w:p w14:paraId="0DC53134" w14:textId="77777777" w:rsidR="00107AFC" w:rsidRPr="009B3A66" w:rsidRDefault="00107AFC" w:rsidP="00F007B1">
            <w:pPr>
              <w:jc w:val="right"/>
              <w:rPr>
                <w:rFonts w:ascii="Arial" w:hAnsi="Arial" w:cs="Arial"/>
                <w:b/>
                <w:bCs/>
                <w:sz w:val="18"/>
                <w:szCs w:val="18"/>
              </w:rPr>
            </w:pPr>
            <w:r w:rsidRPr="009B3A66">
              <w:rPr>
                <w:rFonts w:ascii="Arial" w:hAnsi="Arial" w:cs="Arial"/>
                <w:b/>
                <w:bCs/>
                <w:sz w:val="18"/>
                <w:szCs w:val="18"/>
              </w:rPr>
              <w:t>816,487,509.00</w:t>
            </w:r>
          </w:p>
        </w:tc>
      </w:tr>
      <w:tr w:rsidR="00107AFC" w:rsidRPr="009B3A66" w14:paraId="08850BA4" w14:textId="77777777" w:rsidTr="00F007B1">
        <w:trPr>
          <w:gridAfter w:val="3"/>
          <w:wAfter w:w="4968" w:type="dxa"/>
          <w:trHeight w:val="225"/>
        </w:trPr>
        <w:tc>
          <w:tcPr>
            <w:tcW w:w="3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C5B7E4"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322C861D"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70" w:type="dxa"/>
            <w:gridSpan w:val="7"/>
            <w:tcBorders>
              <w:top w:val="single" w:sz="4" w:space="0" w:color="auto"/>
              <w:left w:val="single" w:sz="4" w:space="0" w:color="auto"/>
              <w:bottom w:val="single" w:sz="4" w:space="0" w:color="auto"/>
              <w:right w:val="nil"/>
            </w:tcBorders>
            <w:shd w:val="clear" w:color="000000" w:fill="FFFFFF"/>
            <w:noWrap/>
            <w:vAlign w:val="center"/>
            <w:hideMark/>
          </w:tcPr>
          <w:p w14:paraId="7121C9BE"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1.13.1</w:t>
            </w:r>
          </w:p>
        </w:tc>
        <w:tc>
          <w:tcPr>
            <w:tcW w:w="719" w:type="dxa"/>
            <w:tcBorders>
              <w:top w:val="single" w:sz="4" w:space="0" w:color="auto"/>
              <w:left w:val="nil"/>
              <w:bottom w:val="single" w:sz="4" w:space="0" w:color="auto"/>
              <w:right w:val="nil"/>
            </w:tcBorders>
            <w:shd w:val="clear" w:color="000000" w:fill="FFFFFF"/>
            <w:noWrap/>
            <w:vAlign w:val="center"/>
            <w:hideMark/>
          </w:tcPr>
          <w:p w14:paraId="38457B9B"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A3AD44" w14:textId="77777777" w:rsidR="00107AFC" w:rsidRPr="009B3A66" w:rsidRDefault="00107AFC" w:rsidP="00F007B1">
            <w:pPr>
              <w:ind w:firstLineChars="400" w:firstLine="640"/>
              <w:rPr>
                <w:rFonts w:ascii="Arial" w:hAnsi="Arial" w:cs="Arial"/>
                <w:sz w:val="16"/>
                <w:szCs w:val="16"/>
              </w:rPr>
            </w:pPr>
            <w:r w:rsidRPr="009B3A66">
              <w:rPr>
                <w:rFonts w:ascii="Arial" w:hAnsi="Arial" w:cs="Arial"/>
                <w:sz w:val="16"/>
                <w:szCs w:val="16"/>
              </w:rPr>
              <w:t>Impuesto sobre Adquisición de Inmuebles</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E3B003E"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816,487,509.00</w:t>
            </w:r>
          </w:p>
        </w:tc>
      </w:tr>
      <w:tr w:rsidR="00107AFC" w:rsidRPr="009B3A66" w14:paraId="7B00CAC7" w14:textId="77777777" w:rsidTr="00F007B1">
        <w:trPr>
          <w:gridAfter w:val="3"/>
          <w:wAfter w:w="4968" w:type="dxa"/>
          <w:trHeight w:val="510"/>
        </w:trPr>
        <w:tc>
          <w:tcPr>
            <w:tcW w:w="3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1C4022"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1DD542FA"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1.17</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19773695"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719" w:type="dxa"/>
            <w:tcBorders>
              <w:top w:val="single" w:sz="4" w:space="0" w:color="auto"/>
              <w:left w:val="nil"/>
              <w:bottom w:val="single" w:sz="4" w:space="0" w:color="auto"/>
              <w:right w:val="single" w:sz="4" w:space="0" w:color="auto"/>
            </w:tcBorders>
            <w:shd w:val="clear" w:color="000000" w:fill="FFFFFF"/>
            <w:noWrap/>
            <w:vAlign w:val="center"/>
            <w:hideMark/>
          </w:tcPr>
          <w:p w14:paraId="0D75A9BB"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422" w:type="dxa"/>
            <w:tcBorders>
              <w:top w:val="single" w:sz="4" w:space="0" w:color="auto"/>
              <w:left w:val="nil"/>
              <w:bottom w:val="single" w:sz="4" w:space="0" w:color="auto"/>
              <w:right w:val="single" w:sz="4" w:space="0" w:color="auto"/>
            </w:tcBorders>
            <w:shd w:val="clear" w:color="000000" w:fill="FFFFFF"/>
            <w:vAlign w:val="center"/>
            <w:hideMark/>
          </w:tcPr>
          <w:p w14:paraId="75FD15DD" w14:textId="77777777" w:rsidR="00107AFC" w:rsidRPr="009B3A66" w:rsidRDefault="00107AFC" w:rsidP="00F007B1">
            <w:pPr>
              <w:ind w:firstLineChars="200" w:firstLine="361"/>
              <w:rPr>
                <w:rFonts w:ascii="Arial" w:hAnsi="Arial" w:cs="Arial"/>
                <w:b/>
                <w:bCs/>
                <w:sz w:val="18"/>
                <w:szCs w:val="18"/>
              </w:rPr>
            </w:pPr>
            <w:r w:rsidRPr="009B3A66">
              <w:rPr>
                <w:rFonts w:ascii="Arial" w:hAnsi="Arial" w:cs="Arial"/>
                <w:b/>
                <w:bCs/>
                <w:sz w:val="18"/>
                <w:szCs w:val="18"/>
              </w:rPr>
              <w:t>Accesorios de Impuestos</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93CC290" w14:textId="77777777" w:rsidR="00107AFC" w:rsidRPr="009B3A66" w:rsidRDefault="00107AFC" w:rsidP="00F007B1">
            <w:pPr>
              <w:jc w:val="right"/>
              <w:rPr>
                <w:rFonts w:ascii="Arial" w:hAnsi="Arial" w:cs="Arial"/>
                <w:b/>
                <w:bCs/>
                <w:sz w:val="18"/>
                <w:szCs w:val="18"/>
              </w:rPr>
            </w:pPr>
            <w:r w:rsidRPr="009B3A66">
              <w:rPr>
                <w:rFonts w:ascii="Arial" w:hAnsi="Arial" w:cs="Arial"/>
                <w:b/>
                <w:bCs/>
                <w:sz w:val="18"/>
                <w:szCs w:val="18"/>
              </w:rPr>
              <w:t>41,567,000.00</w:t>
            </w:r>
          </w:p>
        </w:tc>
      </w:tr>
      <w:tr w:rsidR="00107AFC" w:rsidRPr="009B3A66" w14:paraId="2BF2FD90" w14:textId="77777777" w:rsidTr="00F007B1">
        <w:trPr>
          <w:gridAfter w:val="3"/>
          <w:wAfter w:w="4968" w:type="dxa"/>
          <w:trHeight w:val="225"/>
        </w:trPr>
        <w:tc>
          <w:tcPr>
            <w:tcW w:w="3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702489"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31367982"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70" w:type="dxa"/>
            <w:gridSpan w:val="7"/>
            <w:tcBorders>
              <w:top w:val="single" w:sz="4" w:space="0" w:color="auto"/>
              <w:left w:val="single" w:sz="4" w:space="0" w:color="auto"/>
              <w:bottom w:val="single" w:sz="4" w:space="0" w:color="auto"/>
              <w:right w:val="nil"/>
            </w:tcBorders>
            <w:shd w:val="clear" w:color="000000" w:fill="FFFFFF"/>
            <w:noWrap/>
            <w:vAlign w:val="center"/>
            <w:hideMark/>
          </w:tcPr>
          <w:p w14:paraId="11E02C9F"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1.17.1</w:t>
            </w:r>
          </w:p>
        </w:tc>
        <w:tc>
          <w:tcPr>
            <w:tcW w:w="719" w:type="dxa"/>
            <w:tcBorders>
              <w:top w:val="single" w:sz="4" w:space="0" w:color="auto"/>
              <w:left w:val="nil"/>
              <w:bottom w:val="single" w:sz="4" w:space="0" w:color="auto"/>
              <w:right w:val="nil"/>
            </w:tcBorders>
            <w:shd w:val="clear" w:color="000000" w:fill="FFFFFF"/>
            <w:noWrap/>
            <w:vAlign w:val="center"/>
            <w:hideMark/>
          </w:tcPr>
          <w:p w14:paraId="601C92AC"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33B231" w14:textId="77777777" w:rsidR="00107AFC" w:rsidRPr="009B3A66" w:rsidRDefault="00107AFC" w:rsidP="00F007B1">
            <w:pPr>
              <w:ind w:firstLineChars="400" w:firstLine="640"/>
              <w:rPr>
                <w:rFonts w:ascii="Arial" w:hAnsi="Arial" w:cs="Arial"/>
                <w:sz w:val="16"/>
                <w:szCs w:val="16"/>
              </w:rPr>
            </w:pPr>
            <w:r w:rsidRPr="009B3A66">
              <w:rPr>
                <w:rFonts w:ascii="Arial" w:hAnsi="Arial" w:cs="Arial"/>
                <w:sz w:val="16"/>
                <w:szCs w:val="16"/>
              </w:rPr>
              <w:t>Actualización de Impuestos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147D63F"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7,500,000.00</w:t>
            </w:r>
          </w:p>
        </w:tc>
      </w:tr>
      <w:tr w:rsidR="00107AFC" w:rsidRPr="009B3A66" w14:paraId="6B71A51E" w14:textId="77777777" w:rsidTr="00F007B1">
        <w:trPr>
          <w:gridAfter w:val="3"/>
          <w:wAfter w:w="4968" w:type="dxa"/>
          <w:trHeight w:val="225"/>
        </w:trPr>
        <w:tc>
          <w:tcPr>
            <w:tcW w:w="3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F64C84"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nil"/>
              <w:right w:val="nil"/>
            </w:tcBorders>
            <w:shd w:val="clear" w:color="000000" w:fill="FFFFFF"/>
            <w:noWrap/>
            <w:vAlign w:val="center"/>
            <w:hideMark/>
          </w:tcPr>
          <w:p w14:paraId="3AE21734"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70" w:type="dxa"/>
            <w:gridSpan w:val="7"/>
            <w:tcBorders>
              <w:top w:val="single" w:sz="4" w:space="0" w:color="auto"/>
              <w:left w:val="single" w:sz="4" w:space="0" w:color="auto"/>
              <w:bottom w:val="nil"/>
              <w:right w:val="nil"/>
            </w:tcBorders>
            <w:shd w:val="clear" w:color="000000" w:fill="FFFFFF"/>
            <w:noWrap/>
            <w:vAlign w:val="center"/>
            <w:hideMark/>
          </w:tcPr>
          <w:p w14:paraId="0EA10906"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1.17.2</w:t>
            </w:r>
          </w:p>
        </w:tc>
        <w:tc>
          <w:tcPr>
            <w:tcW w:w="719" w:type="dxa"/>
            <w:tcBorders>
              <w:top w:val="single" w:sz="4" w:space="0" w:color="auto"/>
              <w:left w:val="nil"/>
              <w:bottom w:val="nil"/>
              <w:right w:val="nil"/>
            </w:tcBorders>
            <w:shd w:val="clear" w:color="000000" w:fill="FFFFFF"/>
            <w:noWrap/>
            <w:vAlign w:val="center"/>
            <w:hideMark/>
          </w:tcPr>
          <w:p w14:paraId="52E3EA91"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AAB025" w14:textId="77777777" w:rsidR="00107AFC" w:rsidRPr="009B3A66" w:rsidRDefault="00107AFC" w:rsidP="00F007B1">
            <w:pPr>
              <w:ind w:firstLineChars="400" w:firstLine="640"/>
              <w:rPr>
                <w:rFonts w:ascii="Arial" w:hAnsi="Arial" w:cs="Arial"/>
                <w:sz w:val="16"/>
                <w:szCs w:val="16"/>
              </w:rPr>
            </w:pPr>
            <w:r w:rsidRPr="009B3A66">
              <w:rPr>
                <w:rFonts w:ascii="Arial" w:hAnsi="Arial" w:cs="Arial"/>
                <w:sz w:val="16"/>
                <w:szCs w:val="16"/>
              </w:rPr>
              <w:t>Recargos de Impuestos</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B342B66"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34,000,000.00</w:t>
            </w:r>
          </w:p>
        </w:tc>
      </w:tr>
      <w:tr w:rsidR="00107AFC" w:rsidRPr="009B3A66" w14:paraId="526811C8" w14:textId="77777777" w:rsidTr="00F007B1">
        <w:trPr>
          <w:gridAfter w:val="3"/>
          <w:wAfter w:w="4968" w:type="dxa"/>
          <w:trHeight w:val="225"/>
        </w:trPr>
        <w:tc>
          <w:tcPr>
            <w:tcW w:w="30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1D87187"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678804CF"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70" w:type="dxa"/>
            <w:gridSpan w:val="7"/>
            <w:tcBorders>
              <w:top w:val="single" w:sz="4" w:space="0" w:color="auto"/>
              <w:left w:val="single" w:sz="4" w:space="0" w:color="auto"/>
              <w:bottom w:val="single" w:sz="4" w:space="0" w:color="auto"/>
              <w:right w:val="nil"/>
            </w:tcBorders>
            <w:shd w:val="clear" w:color="000000" w:fill="FFFFFF"/>
            <w:noWrap/>
            <w:vAlign w:val="center"/>
            <w:hideMark/>
          </w:tcPr>
          <w:p w14:paraId="682D5EF4"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1.17.3</w:t>
            </w:r>
          </w:p>
        </w:tc>
        <w:tc>
          <w:tcPr>
            <w:tcW w:w="719" w:type="dxa"/>
            <w:tcBorders>
              <w:top w:val="single" w:sz="4" w:space="0" w:color="auto"/>
              <w:left w:val="nil"/>
              <w:bottom w:val="single" w:sz="4" w:space="0" w:color="auto"/>
              <w:right w:val="nil"/>
            </w:tcBorders>
            <w:shd w:val="clear" w:color="000000" w:fill="FFFFFF"/>
            <w:noWrap/>
            <w:vAlign w:val="center"/>
            <w:hideMark/>
          </w:tcPr>
          <w:p w14:paraId="2FA09ABF"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000000" w:fill="FFFFFF"/>
            <w:vAlign w:val="center"/>
            <w:hideMark/>
          </w:tcPr>
          <w:p w14:paraId="3F5D5EA3" w14:textId="77777777" w:rsidR="00107AFC" w:rsidRPr="009B3A66" w:rsidRDefault="00107AFC" w:rsidP="00F007B1">
            <w:pPr>
              <w:ind w:firstLineChars="400" w:firstLine="640"/>
              <w:rPr>
                <w:rFonts w:ascii="Arial" w:hAnsi="Arial" w:cs="Arial"/>
                <w:sz w:val="16"/>
                <w:szCs w:val="16"/>
              </w:rPr>
            </w:pPr>
            <w:r w:rsidRPr="009B3A66">
              <w:rPr>
                <w:rFonts w:ascii="Arial" w:hAnsi="Arial" w:cs="Arial"/>
                <w:sz w:val="16"/>
                <w:szCs w:val="16"/>
              </w:rPr>
              <w:t>Multas de Impuestos</w:t>
            </w:r>
          </w:p>
        </w:tc>
        <w:tc>
          <w:tcPr>
            <w:tcW w:w="1984" w:type="dxa"/>
            <w:tcBorders>
              <w:top w:val="nil"/>
              <w:left w:val="nil"/>
              <w:bottom w:val="single" w:sz="4" w:space="0" w:color="auto"/>
              <w:right w:val="single" w:sz="4" w:space="0" w:color="auto"/>
            </w:tcBorders>
            <w:shd w:val="clear" w:color="000000" w:fill="FFFFFF"/>
            <w:vAlign w:val="center"/>
            <w:hideMark/>
          </w:tcPr>
          <w:p w14:paraId="7C047777"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67,000.00</w:t>
            </w:r>
          </w:p>
        </w:tc>
      </w:tr>
      <w:tr w:rsidR="00107AFC" w:rsidRPr="009B3A66" w14:paraId="7A3D9026" w14:textId="77777777" w:rsidTr="00F007B1">
        <w:trPr>
          <w:gridAfter w:val="3"/>
          <w:wAfter w:w="4968" w:type="dxa"/>
          <w:trHeight w:val="225"/>
        </w:trPr>
        <w:tc>
          <w:tcPr>
            <w:tcW w:w="3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7F01BD"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0C72B8EF"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70" w:type="dxa"/>
            <w:gridSpan w:val="7"/>
            <w:tcBorders>
              <w:top w:val="single" w:sz="4" w:space="0" w:color="auto"/>
              <w:left w:val="single" w:sz="4" w:space="0" w:color="auto"/>
              <w:bottom w:val="single" w:sz="4" w:space="0" w:color="auto"/>
              <w:right w:val="nil"/>
            </w:tcBorders>
            <w:shd w:val="clear" w:color="000000" w:fill="FFFFFF"/>
            <w:noWrap/>
            <w:vAlign w:val="center"/>
            <w:hideMark/>
          </w:tcPr>
          <w:p w14:paraId="282D534F"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1.17.4</w:t>
            </w:r>
          </w:p>
        </w:tc>
        <w:tc>
          <w:tcPr>
            <w:tcW w:w="719" w:type="dxa"/>
            <w:tcBorders>
              <w:top w:val="single" w:sz="4" w:space="0" w:color="auto"/>
              <w:left w:val="nil"/>
              <w:bottom w:val="single" w:sz="4" w:space="0" w:color="auto"/>
              <w:right w:val="nil"/>
            </w:tcBorders>
            <w:shd w:val="clear" w:color="000000" w:fill="FFFFFF"/>
            <w:noWrap/>
            <w:vAlign w:val="center"/>
            <w:hideMark/>
          </w:tcPr>
          <w:p w14:paraId="6DE1D729"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083B74" w14:textId="77777777" w:rsidR="00107AFC" w:rsidRPr="009B3A66" w:rsidRDefault="00107AFC" w:rsidP="00F007B1">
            <w:pPr>
              <w:ind w:firstLineChars="400" w:firstLine="640"/>
              <w:rPr>
                <w:rFonts w:ascii="Arial" w:hAnsi="Arial" w:cs="Arial"/>
                <w:sz w:val="16"/>
                <w:szCs w:val="16"/>
              </w:rPr>
            </w:pPr>
            <w:r w:rsidRPr="009B3A66">
              <w:rPr>
                <w:rFonts w:ascii="Arial" w:hAnsi="Arial" w:cs="Arial"/>
                <w:sz w:val="16"/>
                <w:szCs w:val="16"/>
              </w:rPr>
              <w:t>Gastos de Ejecución de Impuestos</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2DD98D9"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0.00</w:t>
            </w:r>
          </w:p>
        </w:tc>
      </w:tr>
      <w:tr w:rsidR="00107AFC" w:rsidRPr="009B3A66" w14:paraId="78D58600" w14:textId="77777777" w:rsidTr="00F007B1">
        <w:trPr>
          <w:gridAfter w:val="3"/>
          <w:wAfter w:w="4968" w:type="dxa"/>
          <w:trHeight w:val="525"/>
        </w:trPr>
        <w:tc>
          <w:tcPr>
            <w:tcW w:w="3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D00169"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14D2D983"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1.18</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77EF2B30"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719" w:type="dxa"/>
            <w:tcBorders>
              <w:top w:val="single" w:sz="4" w:space="0" w:color="auto"/>
              <w:left w:val="nil"/>
              <w:bottom w:val="single" w:sz="4" w:space="0" w:color="auto"/>
              <w:right w:val="single" w:sz="4" w:space="0" w:color="auto"/>
            </w:tcBorders>
            <w:shd w:val="clear" w:color="000000" w:fill="FFFFFF"/>
            <w:noWrap/>
            <w:vAlign w:val="center"/>
            <w:hideMark/>
          </w:tcPr>
          <w:p w14:paraId="2D58BDE9"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422" w:type="dxa"/>
            <w:tcBorders>
              <w:top w:val="single" w:sz="4" w:space="0" w:color="auto"/>
              <w:left w:val="nil"/>
              <w:bottom w:val="single" w:sz="4" w:space="0" w:color="auto"/>
              <w:right w:val="single" w:sz="4" w:space="0" w:color="auto"/>
            </w:tcBorders>
            <w:shd w:val="clear" w:color="000000" w:fill="FFFFFF"/>
            <w:vAlign w:val="center"/>
            <w:hideMark/>
          </w:tcPr>
          <w:p w14:paraId="407A55A8" w14:textId="77777777" w:rsidR="00107AFC" w:rsidRPr="009B3A66" w:rsidRDefault="00107AFC" w:rsidP="00F007B1">
            <w:pPr>
              <w:ind w:firstLineChars="200" w:firstLine="361"/>
              <w:rPr>
                <w:rFonts w:ascii="Arial" w:hAnsi="Arial" w:cs="Arial"/>
                <w:b/>
                <w:bCs/>
                <w:sz w:val="18"/>
                <w:szCs w:val="18"/>
              </w:rPr>
            </w:pPr>
            <w:r w:rsidRPr="009B3A66">
              <w:rPr>
                <w:rFonts w:ascii="Arial" w:hAnsi="Arial" w:cs="Arial"/>
                <w:b/>
                <w:bCs/>
                <w:sz w:val="18"/>
                <w:szCs w:val="18"/>
              </w:rPr>
              <w:t>Otros Impuestos</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034E8D8" w14:textId="77777777" w:rsidR="00107AFC" w:rsidRPr="009B3A66" w:rsidRDefault="00107AFC" w:rsidP="00F007B1">
            <w:pPr>
              <w:jc w:val="right"/>
              <w:rPr>
                <w:rFonts w:ascii="Arial" w:hAnsi="Arial" w:cs="Arial"/>
                <w:b/>
                <w:bCs/>
                <w:sz w:val="18"/>
                <w:szCs w:val="18"/>
              </w:rPr>
            </w:pPr>
            <w:r w:rsidRPr="009B3A66">
              <w:rPr>
                <w:rFonts w:ascii="Arial" w:hAnsi="Arial" w:cs="Arial"/>
                <w:b/>
                <w:bCs/>
                <w:sz w:val="18"/>
                <w:szCs w:val="18"/>
              </w:rPr>
              <w:t>0.00</w:t>
            </w:r>
          </w:p>
        </w:tc>
      </w:tr>
      <w:tr w:rsidR="00107AFC" w:rsidRPr="009B3A66" w14:paraId="3C465ABF" w14:textId="77777777" w:rsidTr="00F007B1">
        <w:trPr>
          <w:gridAfter w:val="3"/>
          <w:wAfter w:w="4968" w:type="dxa"/>
          <w:trHeight w:val="225"/>
        </w:trPr>
        <w:tc>
          <w:tcPr>
            <w:tcW w:w="3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829E8B"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58090DBE"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70" w:type="dxa"/>
            <w:gridSpan w:val="7"/>
            <w:tcBorders>
              <w:top w:val="single" w:sz="4" w:space="0" w:color="auto"/>
              <w:left w:val="single" w:sz="4" w:space="0" w:color="auto"/>
              <w:bottom w:val="single" w:sz="4" w:space="0" w:color="auto"/>
              <w:right w:val="nil"/>
            </w:tcBorders>
            <w:shd w:val="clear" w:color="000000" w:fill="FFFFFF"/>
            <w:noWrap/>
            <w:vAlign w:val="center"/>
            <w:hideMark/>
          </w:tcPr>
          <w:p w14:paraId="6E61044B"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1.18.1</w:t>
            </w:r>
          </w:p>
        </w:tc>
        <w:tc>
          <w:tcPr>
            <w:tcW w:w="719" w:type="dxa"/>
            <w:tcBorders>
              <w:top w:val="single" w:sz="4" w:space="0" w:color="auto"/>
              <w:left w:val="nil"/>
              <w:bottom w:val="single" w:sz="4" w:space="0" w:color="auto"/>
              <w:right w:val="nil"/>
            </w:tcBorders>
            <w:shd w:val="clear" w:color="000000" w:fill="FFFFFF"/>
            <w:noWrap/>
            <w:vAlign w:val="center"/>
            <w:hideMark/>
          </w:tcPr>
          <w:p w14:paraId="1AEE9C06"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E43F83" w14:textId="77777777" w:rsidR="00107AFC" w:rsidRPr="009B3A66" w:rsidRDefault="00107AFC" w:rsidP="00F007B1">
            <w:pPr>
              <w:ind w:firstLineChars="200" w:firstLine="320"/>
              <w:rPr>
                <w:rFonts w:ascii="Arial" w:hAnsi="Arial" w:cs="Arial"/>
                <w:sz w:val="16"/>
                <w:szCs w:val="16"/>
              </w:rPr>
            </w:pPr>
            <w:r w:rsidRPr="009B3A66">
              <w:rPr>
                <w:rFonts w:ascii="Arial" w:hAnsi="Arial" w:cs="Arial"/>
                <w:sz w:val="16"/>
                <w:szCs w:val="16"/>
              </w:rPr>
              <w:t xml:space="preserve">        Otros Impuestos</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25655A4F"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0.00</w:t>
            </w:r>
          </w:p>
        </w:tc>
      </w:tr>
      <w:tr w:rsidR="00107AFC" w:rsidRPr="009B3A66" w14:paraId="6B644FF6" w14:textId="77777777" w:rsidTr="00F007B1">
        <w:trPr>
          <w:gridAfter w:val="3"/>
          <w:wAfter w:w="4968" w:type="dxa"/>
          <w:trHeight w:val="660"/>
        </w:trPr>
        <w:tc>
          <w:tcPr>
            <w:tcW w:w="3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142740"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0A32C89A"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1.19</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59466348"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719" w:type="dxa"/>
            <w:tcBorders>
              <w:top w:val="single" w:sz="4" w:space="0" w:color="auto"/>
              <w:left w:val="nil"/>
              <w:bottom w:val="single" w:sz="4" w:space="0" w:color="auto"/>
              <w:right w:val="single" w:sz="4" w:space="0" w:color="auto"/>
            </w:tcBorders>
            <w:shd w:val="clear" w:color="000000" w:fill="FFFFFF"/>
            <w:noWrap/>
            <w:vAlign w:val="center"/>
            <w:hideMark/>
          </w:tcPr>
          <w:p w14:paraId="7C5BA8DB"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422" w:type="dxa"/>
            <w:tcBorders>
              <w:top w:val="single" w:sz="4" w:space="0" w:color="auto"/>
              <w:left w:val="nil"/>
              <w:bottom w:val="single" w:sz="4" w:space="0" w:color="auto"/>
              <w:right w:val="single" w:sz="4" w:space="0" w:color="auto"/>
            </w:tcBorders>
            <w:shd w:val="clear" w:color="000000" w:fill="FFFFFF"/>
            <w:vAlign w:val="center"/>
            <w:hideMark/>
          </w:tcPr>
          <w:p w14:paraId="6369C262" w14:textId="77777777" w:rsidR="00107AFC" w:rsidRPr="009B3A66" w:rsidRDefault="00107AFC" w:rsidP="00F007B1">
            <w:pPr>
              <w:ind w:left="391"/>
              <w:jc w:val="both"/>
              <w:rPr>
                <w:rFonts w:ascii="Arial" w:hAnsi="Arial" w:cs="Arial"/>
                <w:b/>
                <w:bCs/>
                <w:sz w:val="18"/>
                <w:szCs w:val="18"/>
              </w:rPr>
            </w:pPr>
            <w:r w:rsidRPr="009B3A66">
              <w:rPr>
                <w:rFonts w:ascii="Arial" w:hAnsi="Arial" w:cs="Arial"/>
                <w:b/>
                <w:bCs/>
                <w:sz w:val="18"/>
                <w:szCs w:val="18"/>
              </w:rPr>
              <w:t>Impuestos no comprendidos en la Ley de Ingresos vigente causados en ejercicios fiscales anteriores pendientes de liquidación o pago</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6B5307EF" w14:textId="77777777" w:rsidR="00107AFC" w:rsidRPr="009B3A66" w:rsidRDefault="00107AFC" w:rsidP="00F007B1">
            <w:pPr>
              <w:jc w:val="right"/>
              <w:rPr>
                <w:rFonts w:ascii="Arial" w:hAnsi="Arial" w:cs="Arial"/>
                <w:b/>
                <w:bCs/>
                <w:sz w:val="18"/>
                <w:szCs w:val="18"/>
              </w:rPr>
            </w:pPr>
            <w:r w:rsidRPr="009B3A66">
              <w:rPr>
                <w:rFonts w:ascii="Arial" w:hAnsi="Arial" w:cs="Arial"/>
                <w:b/>
                <w:bCs/>
                <w:sz w:val="18"/>
                <w:szCs w:val="18"/>
              </w:rPr>
              <w:t>0.00</w:t>
            </w:r>
          </w:p>
        </w:tc>
      </w:tr>
      <w:tr w:rsidR="00107AFC" w:rsidRPr="009B3A66" w14:paraId="424A13D3" w14:textId="77777777" w:rsidTr="00F007B1">
        <w:trPr>
          <w:gridAfter w:val="3"/>
          <w:wAfter w:w="4968" w:type="dxa"/>
          <w:trHeight w:val="825"/>
        </w:trPr>
        <w:tc>
          <w:tcPr>
            <w:tcW w:w="3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5C7F31"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nil"/>
              <w:right w:val="nil"/>
            </w:tcBorders>
            <w:shd w:val="clear" w:color="000000" w:fill="FFFFFF"/>
            <w:noWrap/>
            <w:vAlign w:val="center"/>
            <w:hideMark/>
          </w:tcPr>
          <w:p w14:paraId="318820CA"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70" w:type="dxa"/>
            <w:gridSpan w:val="7"/>
            <w:tcBorders>
              <w:top w:val="single" w:sz="4" w:space="0" w:color="auto"/>
              <w:left w:val="single" w:sz="4" w:space="0" w:color="auto"/>
              <w:bottom w:val="nil"/>
              <w:right w:val="nil"/>
            </w:tcBorders>
            <w:shd w:val="clear" w:color="000000" w:fill="FFFFFF"/>
            <w:noWrap/>
            <w:vAlign w:val="center"/>
            <w:hideMark/>
          </w:tcPr>
          <w:p w14:paraId="4E5EC2BF"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1.19.1</w:t>
            </w:r>
          </w:p>
        </w:tc>
        <w:tc>
          <w:tcPr>
            <w:tcW w:w="719" w:type="dxa"/>
            <w:tcBorders>
              <w:top w:val="single" w:sz="4" w:space="0" w:color="auto"/>
              <w:left w:val="nil"/>
              <w:bottom w:val="nil"/>
              <w:right w:val="nil"/>
            </w:tcBorders>
            <w:shd w:val="clear" w:color="000000" w:fill="FFFFFF"/>
            <w:noWrap/>
            <w:vAlign w:val="center"/>
            <w:hideMark/>
          </w:tcPr>
          <w:p w14:paraId="2461F04E"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nil"/>
              <w:right w:val="single" w:sz="4" w:space="0" w:color="auto"/>
            </w:tcBorders>
            <w:shd w:val="clear" w:color="000000" w:fill="FFFFFF"/>
            <w:vAlign w:val="center"/>
            <w:hideMark/>
          </w:tcPr>
          <w:p w14:paraId="5C4CAEC9" w14:textId="77777777" w:rsidR="00107AFC" w:rsidRPr="009B3A66" w:rsidRDefault="00107AFC" w:rsidP="00F007B1">
            <w:pPr>
              <w:tabs>
                <w:tab w:val="left" w:pos="675"/>
              </w:tabs>
              <w:ind w:left="675" w:hanging="1"/>
              <w:jc w:val="both"/>
              <w:rPr>
                <w:rFonts w:ascii="Arial" w:hAnsi="Arial" w:cs="Arial"/>
                <w:sz w:val="16"/>
                <w:szCs w:val="16"/>
              </w:rPr>
            </w:pPr>
            <w:r w:rsidRPr="009B3A66">
              <w:rPr>
                <w:rFonts w:ascii="Arial" w:hAnsi="Arial" w:cs="Arial"/>
                <w:sz w:val="16"/>
                <w:szCs w:val="16"/>
              </w:rPr>
              <w:t>Impuestos no comprendidos en la Ley de Ingresos vigente causados en ejercicios fiscales anteriores pendientes de liquidación o pago</w:t>
            </w:r>
          </w:p>
        </w:tc>
        <w:tc>
          <w:tcPr>
            <w:tcW w:w="1984" w:type="dxa"/>
            <w:tcBorders>
              <w:top w:val="single" w:sz="4" w:space="0" w:color="auto"/>
              <w:left w:val="nil"/>
              <w:bottom w:val="nil"/>
              <w:right w:val="single" w:sz="4" w:space="0" w:color="auto"/>
            </w:tcBorders>
            <w:shd w:val="clear" w:color="000000" w:fill="FFFFFF"/>
            <w:vAlign w:val="center"/>
            <w:hideMark/>
          </w:tcPr>
          <w:p w14:paraId="04DA35AE"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0.00</w:t>
            </w:r>
          </w:p>
        </w:tc>
      </w:tr>
      <w:tr w:rsidR="00107AFC" w:rsidRPr="009B3A66" w14:paraId="30E62CCB" w14:textId="77777777" w:rsidTr="00F007B1">
        <w:trPr>
          <w:gridAfter w:val="3"/>
          <w:wAfter w:w="4968" w:type="dxa"/>
          <w:trHeight w:val="40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2EE767A9" w14:textId="77777777" w:rsidR="00107AFC" w:rsidRPr="009B3A66" w:rsidRDefault="00107AFC" w:rsidP="00F007B1">
            <w:pPr>
              <w:jc w:val="center"/>
              <w:rPr>
                <w:rFonts w:ascii="Arial" w:hAnsi="Arial" w:cs="Arial"/>
                <w:b/>
                <w:bCs/>
                <w:sz w:val="20"/>
                <w:szCs w:val="20"/>
                <w:lang w:val="es-MX" w:eastAsia="es-MX"/>
              </w:rPr>
            </w:pPr>
            <w:r w:rsidRPr="009B3A66">
              <w:rPr>
                <w:rFonts w:ascii="Arial" w:hAnsi="Arial" w:cs="Arial"/>
                <w:b/>
                <w:bCs/>
                <w:sz w:val="20"/>
                <w:szCs w:val="20"/>
              </w:rPr>
              <w:t>2</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7E808858"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 </w:t>
            </w:r>
          </w:p>
        </w:tc>
        <w:tc>
          <w:tcPr>
            <w:tcW w:w="753" w:type="dxa"/>
            <w:gridSpan w:val="6"/>
            <w:tcBorders>
              <w:top w:val="single" w:sz="4" w:space="0" w:color="auto"/>
              <w:left w:val="nil"/>
              <w:bottom w:val="single" w:sz="4" w:space="0" w:color="auto"/>
              <w:right w:val="nil"/>
            </w:tcBorders>
            <w:shd w:val="clear" w:color="000000" w:fill="FFFFFF"/>
            <w:noWrap/>
            <w:vAlign w:val="center"/>
            <w:hideMark/>
          </w:tcPr>
          <w:p w14:paraId="23FBA2E3"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 </w:t>
            </w:r>
          </w:p>
        </w:tc>
        <w:tc>
          <w:tcPr>
            <w:tcW w:w="736" w:type="dxa"/>
            <w:gridSpan w:val="2"/>
            <w:tcBorders>
              <w:top w:val="single" w:sz="4" w:space="0" w:color="auto"/>
              <w:left w:val="nil"/>
              <w:bottom w:val="single" w:sz="4" w:space="0" w:color="auto"/>
              <w:right w:val="nil"/>
            </w:tcBorders>
            <w:shd w:val="clear" w:color="000000" w:fill="FFFFFF"/>
            <w:noWrap/>
            <w:vAlign w:val="center"/>
            <w:hideMark/>
          </w:tcPr>
          <w:p w14:paraId="07A4AF51"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66987" w14:textId="77777777" w:rsidR="00107AFC" w:rsidRPr="009B3A66" w:rsidRDefault="00107AFC" w:rsidP="00F007B1">
            <w:pPr>
              <w:jc w:val="both"/>
              <w:rPr>
                <w:rFonts w:ascii="Arial" w:hAnsi="Arial" w:cs="Arial"/>
                <w:b/>
                <w:bCs/>
                <w:sz w:val="20"/>
                <w:szCs w:val="20"/>
              </w:rPr>
            </w:pPr>
            <w:r w:rsidRPr="009B3A66">
              <w:rPr>
                <w:rFonts w:ascii="Arial" w:hAnsi="Arial" w:cs="Arial"/>
                <w:b/>
                <w:bCs/>
                <w:sz w:val="20"/>
                <w:szCs w:val="20"/>
              </w:rPr>
              <w:t>Cuotas y aportaciones de seguridad social</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496B353C" w14:textId="77777777" w:rsidR="00107AFC" w:rsidRPr="009B3A66" w:rsidRDefault="00107AFC" w:rsidP="00F007B1">
            <w:pPr>
              <w:jc w:val="right"/>
              <w:rPr>
                <w:rFonts w:ascii="Arial" w:hAnsi="Arial" w:cs="Arial"/>
                <w:b/>
                <w:bCs/>
                <w:sz w:val="20"/>
                <w:szCs w:val="20"/>
              </w:rPr>
            </w:pPr>
            <w:r w:rsidRPr="009B3A66">
              <w:rPr>
                <w:rFonts w:ascii="Arial" w:hAnsi="Arial" w:cs="Arial"/>
                <w:b/>
                <w:bCs/>
                <w:sz w:val="20"/>
                <w:szCs w:val="20"/>
              </w:rPr>
              <w:t>-</w:t>
            </w:r>
          </w:p>
        </w:tc>
      </w:tr>
      <w:tr w:rsidR="00107AFC" w:rsidRPr="009B3A66" w14:paraId="2A633418" w14:textId="77777777" w:rsidTr="00F007B1">
        <w:trPr>
          <w:gridAfter w:val="3"/>
          <w:wAfter w:w="4968" w:type="dxa"/>
          <w:trHeight w:val="240"/>
        </w:trPr>
        <w:tc>
          <w:tcPr>
            <w:tcW w:w="30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951341A"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0B488072"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2.21</w:t>
            </w:r>
          </w:p>
        </w:tc>
        <w:tc>
          <w:tcPr>
            <w:tcW w:w="753" w:type="dxa"/>
            <w:gridSpan w:val="6"/>
            <w:tcBorders>
              <w:top w:val="single" w:sz="4" w:space="0" w:color="auto"/>
              <w:left w:val="nil"/>
              <w:bottom w:val="single" w:sz="4" w:space="0" w:color="auto"/>
              <w:right w:val="nil"/>
            </w:tcBorders>
            <w:shd w:val="clear" w:color="000000" w:fill="FFFFFF"/>
            <w:noWrap/>
            <w:vAlign w:val="center"/>
            <w:hideMark/>
          </w:tcPr>
          <w:p w14:paraId="77745553"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73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4FA4F08"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422" w:type="dxa"/>
            <w:tcBorders>
              <w:top w:val="nil"/>
              <w:left w:val="nil"/>
              <w:bottom w:val="single" w:sz="4" w:space="0" w:color="auto"/>
              <w:right w:val="single" w:sz="4" w:space="0" w:color="auto"/>
            </w:tcBorders>
            <w:shd w:val="clear" w:color="000000" w:fill="FFFFFF"/>
            <w:vAlign w:val="center"/>
            <w:hideMark/>
          </w:tcPr>
          <w:p w14:paraId="51B6C5BD" w14:textId="77777777" w:rsidR="00107AFC" w:rsidRPr="009B3A66" w:rsidRDefault="00107AFC" w:rsidP="00F007B1">
            <w:pPr>
              <w:jc w:val="both"/>
              <w:rPr>
                <w:rFonts w:ascii="Arial" w:hAnsi="Arial" w:cs="Arial"/>
                <w:b/>
                <w:bCs/>
                <w:sz w:val="18"/>
                <w:szCs w:val="18"/>
              </w:rPr>
            </w:pPr>
            <w:r w:rsidRPr="009B3A66">
              <w:rPr>
                <w:rFonts w:ascii="Arial" w:hAnsi="Arial" w:cs="Arial"/>
                <w:b/>
                <w:bCs/>
                <w:sz w:val="18"/>
                <w:szCs w:val="18"/>
              </w:rPr>
              <w:t xml:space="preserve">        Aportaciones para fondos de vivienda</w:t>
            </w:r>
          </w:p>
        </w:tc>
        <w:tc>
          <w:tcPr>
            <w:tcW w:w="1984" w:type="dxa"/>
            <w:tcBorders>
              <w:top w:val="nil"/>
              <w:left w:val="nil"/>
              <w:bottom w:val="single" w:sz="4" w:space="0" w:color="auto"/>
              <w:right w:val="single" w:sz="4" w:space="0" w:color="auto"/>
            </w:tcBorders>
            <w:shd w:val="clear" w:color="000000" w:fill="FFFFFF"/>
            <w:vAlign w:val="center"/>
            <w:hideMark/>
          </w:tcPr>
          <w:p w14:paraId="6BCCC9B6" w14:textId="77777777" w:rsidR="00107AFC" w:rsidRPr="009B3A66" w:rsidRDefault="00107AFC" w:rsidP="00F007B1">
            <w:pPr>
              <w:jc w:val="right"/>
              <w:rPr>
                <w:rFonts w:ascii="Arial" w:hAnsi="Arial" w:cs="Arial"/>
                <w:b/>
                <w:bCs/>
                <w:sz w:val="18"/>
                <w:szCs w:val="18"/>
              </w:rPr>
            </w:pPr>
            <w:r w:rsidRPr="009B3A66">
              <w:rPr>
                <w:rFonts w:ascii="Arial" w:hAnsi="Arial" w:cs="Arial"/>
                <w:b/>
                <w:bCs/>
                <w:sz w:val="18"/>
                <w:szCs w:val="18"/>
              </w:rPr>
              <w:t>-</w:t>
            </w:r>
          </w:p>
        </w:tc>
      </w:tr>
      <w:tr w:rsidR="00107AFC" w:rsidRPr="009B3A66" w14:paraId="596FE2FF" w14:textId="77777777" w:rsidTr="00F007B1">
        <w:trPr>
          <w:gridAfter w:val="3"/>
          <w:wAfter w:w="4968" w:type="dxa"/>
          <w:trHeight w:val="225"/>
        </w:trPr>
        <w:tc>
          <w:tcPr>
            <w:tcW w:w="30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AD242A1"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nil"/>
              <w:left w:val="nil"/>
              <w:bottom w:val="nil"/>
              <w:right w:val="nil"/>
            </w:tcBorders>
            <w:shd w:val="clear" w:color="000000" w:fill="FFFFFF"/>
            <w:noWrap/>
            <w:vAlign w:val="center"/>
            <w:hideMark/>
          </w:tcPr>
          <w:p w14:paraId="2F52E006"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53" w:type="dxa"/>
            <w:gridSpan w:val="6"/>
            <w:tcBorders>
              <w:top w:val="nil"/>
              <w:left w:val="single" w:sz="4" w:space="0" w:color="auto"/>
              <w:bottom w:val="nil"/>
              <w:right w:val="nil"/>
            </w:tcBorders>
            <w:shd w:val="clear" w:color="000000" w:fill="FFFFFF"/>
            <w:noWrap/>
            <w:vAlign w:val="center"/>
            <w:hideMark/>
          </w:tcPr>
          <w:p w14:paraId="19690F3D"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2.21.1</w:t>
            </w:r>
          </w:p>
        </w:tc>
        <w:tc>
          <w:tcPr>
            <w:tcW w:w="736" w:type="dxa"/>
            <w:gridSpan w:val="2"/>
            <w:tcBorders>
              <w:top w:val="nil"/>
              <w:left w:val="nil"/>
              <w:bottom w:val="nil"/>
              <w:right w:val="nil"/>
            </w:tcBorders>
            <w:shd w:val="clear" w:color="000000" w:fill="FFFFFF"/>
            <w:noWrap/>
            <w:vAlign w:val="center"/>
            <w:hideMark/>
          </w:tcPr>
          <w:p w14:paraId="6E7A4E74"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nil"/>
              <w:right w:val="single" w:sz="4" w:space="0" w:color="auto"/>
            </w:tcBorders>
            <w:shd w:val="clear" w:color="000000" w:fill="FFFFFF"/>
            <w:vAlign w:val="center"/>
            <w:hideMark/>
          </w:tcPr>
          <w:p w14:paraId="6520BA4A" w14:textId="77777777" w:rsidR="00107AFC" w:rsidRPr="009B3A66" w:rsidRDefault="00107AFC" w:rsidP="00F007B1">
            <w:pPr>
              <w:jc w:val="both"/>
              <w:rPr>
                <w:rFonts w:ascii="Arial" w:hAnsi="Arial" w:cs="Arial"/>
                <w:sz w:val="16"/>
                <w:szCs w:val="16"/>
              </w:rPr>
            </w:pPr>
            <w:r w:rsidRPr="009B3A66">
              <w:rPr>
                <w:rFonts w:ascii="Arial" w:hAnsi="Arial" w:cs="Arial"/>
                <w:sz w:val="16"/>
                <w:szCs w:val="16"/>
              </w:rPr>
              <w:t xml:space="preserve">               Aportaciones para fondos de vivienda</w:t>
            </w:r>
          </w:p>
        </w:tc>
        <w:tc>
          <w:tcPr>
            <w:tcW w:w="1984" w:type="dxa"/>
            <w:tcBorders>
              <w:top w:val="nil"/>
              <w:left w:val="nil"/>
              <w:bottom w:val="nil"/>
              <w:right w:val="single" w:sz="4" w:space="0" w:color="auto"/>
            </w:tcBorders>
            <w:shd w:val="clear" w:color="000000" w:fill="FFFFFF"/>
            <w:vAlign w:val="center"/>
            <w:hideMark/>
          </w:tcPr>
          <w:p w14:paraId="3397965B"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w:t>
            </w:r>
          </w:p>
        </w:tc>
      </w:tr>
      <w:tr w:rsidR="00107AFC" w:rsidRPr="009B3A66" w14:paraId="1E3E2FF5" w14:textId="77777777" w:rsidTr="00F007B1">
        <w:trPr>
          <w:gridAfter w:val="3"/>
          <w:wAfter w:w="4968" w:type="dxa"/>
          <w:trHeight w:val="390"/>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3464247C"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3</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00D86658"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 </w:t>
            </w:r>
          </w:p>
        </w:tc>
        <w:tc>
          <w:tcPr>
            <w:tcW w:w="753" w:type="dxa"/>
            <w:gridSpan w:val="6"/>
            <w:tcBorders>
              <w:top w:val="single" w:sz="4" w:space="0" w:color="auto"/>
              <w:left w:val="nil"/>
              <w:bottom w:val="single" w:sz="4" w:space="0" w:color="auto"/>
              <w:right w:val="nil"/>
            </w:tcBorders>
            <w:shd w:val="clear" w:color="000000" w:fill="FFFFFF"/>
            <w:noWrap/>
            <w:vAlign w:val="center"/>
            <w:hideMark/>
          </w:tcPr>
          <w:p w14:paraId="08DAE16A"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 </w:t>
            </w:r>
          </w:p>
        </w:tc>
        <w:tc>
          <w:tcPr>
            <w:tcW w:w="736" w:type="dxa"/>
            <w:gridSpan w:val="2"/>
            <w:tcBorders>
              <w:top w:val="single" w:sz="4" w:space="0" w:color="auto"/>
              <w:left w:val="nil"/>
              <w:bottom w:val="single" w:sz="4" w:space="0" w:color="auto"/>
              <w:right w:val="nil"/>
            </w:tcBorders>
            <w:shd w:val="clear" w:color="000000" w:fill="FFFFFF"/>
            <w:noWrap/>
            <w:vAlign w:val="center"/>
            <w:hideMark/>
          </w:tcPr>
          <w:p w14:paraId="50064FC3"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2ED049" w14:textId="77777777" w:rsidR="00107AFC" w:rsidRPr="009B3A66" w:rsidRDefault="00107AFC" w:rsidP="00F007B1">
            <w:pPr>
              <w:jc w:val="both"/>
              <w:rPr>
                <w:rFonts w:ascii="Arial" w:hAnsi="Arial" w:cs="Arial"/>
                <w:b/>
                <w:bCs/>
                <w:sz w:val="20"/>
                <w:szCs w:val="20"/>
              </w:rPr>
            </w:pPr>
            <w:r w:rsidRPr="009B3A66">
              <w:rPr>
                <w:rFonts w:ascii="Arial" w:hAnsi="Arial" w:cs="Arial"/>
                <w:b/>
                <w:bCs/>
                <w:sz w:val="20"/>
                <w:szCs w:val="20"/>
              </w:rPr>
              <w:t>Contribuciones de mejoras</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27F9339F" w14:textId="77777777" w:rsidR="00107AFC" w:rsidRPr="009B3A66" w:rsidRDefault="00107AFC" w:rsidP="00F007B1">
            <w:pPr>
              <w:jc w:val="right"/>
              <w:rPr>
                <w:rFonts w:ascii="Arial" w:hAnsi="Arial" w:cs="Arial"/>
                <w:b/>
                <w:bCs/>
                <w:sz w:val="20"/>
                <w:szCs w:val="20"/>
              </w:rPr>
            </w:pPr>
            <w:r w:rsidRPr="009B3A66">
              <w:rPr>
                <w:rFonts w:ascii="Arial" w:hAnsi="Arial" w:cs="Arial"/>
                <w:b/>
                <w:bCs/>
                <w:sz w:val="20"/>
                <w:szCs w:val="20"/>
              </w:rPr>
              <w:t>0.00</w:t>
            </w:r>
          </w:p>
        </w:tc>
      </w:tr>
      <w:tr w:rsidR="00107AFC" w:rsidRPr="009B3A66" w14:paraId="507A22CE" w14:textId="77777777" w:rsidTr="00F007B1">
        <w:trPr>
          <w:gridAfter w:val="3"/>
          <w:wAfter w:w="4968" w:type="dxa"/>
          <w:trHeight w:val="240"/>
        </w:trPr>
        <w:tc>
          <w:tcPr>
            <w:tcW w:w="3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C291A2"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0D59E692"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3.31</w:t>
            </w:r>
          </w:p>
        </w:tc>
        <w:tc>
          <w:tcPr>
            <w:tcW w:w="753" w:type="dxa"/>
            <w:gridSpan w:val="6"/>
            <w:tcBorders>
              <w:top w:val="single" w:sz="4" w:space="0" w:color="auto"/>
              <w:left w:val="nil"/>
              <w:bottom w:val="single" w:sz="4" w:space="0" w:color="auto"/>
              <w:right w:val="nil"/>
            </w:tcBorders>
            <w:shd w:val="clear" w:color="000000" w:fill="FFFFFF"/>
            <w:noWrap/>
            <w:vAlign w:val="center"/>
            <w:hideMark/>
          </w:tcPr>
          <w:p w14:paraId="4CEF2609"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73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930D8D"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422" w:type="dxa"/>
            <w:tcBorders>
              <w:top w:val="single" w:sz="4" w:space="0" w:color="auto"/>
              <w:left w:val="nil"/>
              <w:bottom w:val="single" w:sz="4" w:space="0" w:color="auto"/>
              <w:right w:val="single" w:sz="4" w:space="0" w:color="auto"/>
            </w:tcBorders>
            <w:shd w:val="clear" w:color="000000" w:fill="FFFFFF"/>
            <w:vAlign w:val="center"/>
            <w:hideMark/>
          </w:tcPr>
          <w:p w14:paraId="5D7B8B60" w14:textId="77777777" w:rsidR="00107AFC" w:rsidRPr="009B3A66" w:rsidRDefault="00107AFC" w:rsidP="00F007B1">
            <w:pPr>
              <w:ind w:firstLineChars="200" w:firstLine="361"/>
              <w:rPr>
                <w:rFonts w:ascii="Arial" w:hAnsi="Arial" w:cs="Arial"/>
                <w:b/>
                <w:bCs/>
                <w:sz w:val="18"/>
                <w:szCs w:val="18"/>
              </w:rPr>
            </w:pPr>
            <w:r w:rsidRPr="009B3A66">
              <w:rPr>
                <w:rFonts w:ascii="Arial" w:hAnsi="Arial" w:cs="Arial"/>
                <w:b/>
                <w:bCs/>
                <w:sz w:val="18"/>
                <w:szCs w:val="18"/>
              </w:rPr>
              <w:t>Contribución de mejoras por obras públicas</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679EC1B5" w14:textId="77777777" w:rsidR="00107AFC" w:rsidRPr="009B3A66" w:rsidRDefault="00107AFC" w:rsidP="00F007B1">
            <w:pPr>
              <w:jc w:val="right"/>
              <w:rPr>
                <w:rFonts w:ascii="Arial" w:hAnsi="Arial" w:cs="Arial"/>
                <w:b/>
                <w:bCs/>
                <w:sz w:val="18"/>
                <w:szCs w:val="18"/>
              </w:rPr>
            </w:pPr>
            <w:r w:rsidRPr="009B3A66">
              <w:rPr>
                <w:rFonts w:ascii="Arial" w:hAnsi="Arial" w:cs="Arial"/>
                <w:b/>
                <w:bCs/>
                <w:sz w:val="18"/>
                <w:szCs w:val="18"/>
              </w:rPr>
              <w:t>0.00</w:t>
            </w:r>
          </w:p>
        </w:tc>
      </w:tr>
      <w:tr w:rsidR="00107AFC" w:rsidRPr="009B3A66" w14:paraId="0FE80A58" w14:textId="77777777" w:rsidTr="00F007B1">
        <w:trPr>
          <w:gridAfter w:val="3"/>
          <w:wAfter w:w="4968" w:type="dxa"/>
          <w:trHeight w:val="225"/>
        </w:trPr>
        <w:tc>
          <w:tcPr>
            <w:tcW w:w="3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9621CF"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329BEE66"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53" w:type="dxa"/>
            <w:gridSpan w:val="6"/>
            <w:tcBorders>
              <w:top w:val="single" w:sz="4" w:space="0" w:color="auto"/>
              <w:left w:val="single" w:sz="4" w:space="0" w:color="auto"/>
              <w:bottom w:val="single" w:sz="4" w:space="0" w:color="auto"/>
              <w:right w:val="nil"/>
            </w:tcBorders>
            <w:shd w:val="clear" w:color="000000" w:fill="FFFFFF"/>
            <w:noWrap/>
            <w:vAlign w:val="center"/>
            <w:hideMark/>
          </w:tcPr>
          <w:p w14:paraId="23157D9F"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3.31.1</w:t>
            </w:r>
          </w:p>
        </w:tc>
        <w:tc>
          <w:tcPr>
            <w:tcW w:w="736" w:type="dxa"/>
            <w:gridSpan w:val="2"/>
            <w:tcBorders>
              <w:top w:val="single" w:sz="4" w:space="0" w:color="auto"/>
              <w:left w:val="nil"/>
              <w:bottom w:val="single" w:sz="4" w:space="0" w:color="auto"/>
              <w:right w:val="nil"/>
            </w:tcBorders>
            <w:shd w:val="clear" w:color="000000" w:fill="FFFFFF"/>
            <w:noWrap/>
            <w:vAlign w:val="center"/>
            <w:hideMark/>
          </w:tcPr>
          <w:p w14:paraId="0A8109F1"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67197A" w14:textId="77777777" w:rsidR="00107AFC" w:rsidRPr="009B3A66" w:rsidRDefault="00107AFC" w:rsidP="00F007B1">
            <w:pPr>
              <w:ind w:firstLineChars="400" w:firstLine="640"/>
              <w:rPr>
                <w:rFonts w:ascii="Arial" w:hAnsi="Arial" w:cs="Arial"/>
                <w:sz w:val="16"/>
                <w:szCs w:val="16"/>
              </w:rPr>
            </w:pPr>
            <w:r w:rsidRPr="009B3A66">
              <w:rPr>
                <w:rFonts w:ascii="Arial" w:hAnsi="Arial" w:cs="Arial"/>
                <w:sz w:val="16"/>
                <w:szCs w:val="16"/>
              </w:rPr>
              <w:t>Contribuciones de mejoras por obras públicas</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75491643"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0.00</w:t>
            </w:r>
          </w:p>
        </w:tc>
      </w:tr>
      <w:tr w:rsidR="00107AFC" w:rsidRPr="009B3A66" w14:paraId="4FAB9BFD" w14:textId="77777777" w:rsidTr="00F007B1">
        <w:trPr>
          <w:gridAfter w:val="3"/>
          <w:wAfter w:w="4968" w:type="dxa"/>
          <w:trHeight w:val="810"/>
        </w:trPr>
        <w:tc>
          <w:tcPr>
            <w:tcW w:w="3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E18B23"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0EA3AE43"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3.39</w:t>
            </w:r>
          </w:p>
        </w:tc>
        <w:tc>
          <w:tcPr>
            <w:tcW w:w="753" w:type="dxa"/>
            <w:gridSpan w:val="6"/>
            <w:tcBorders>
              <w:top w:val="single" w:sz="4" w:space="0" w:color="auto"/>
              <w:left w:val="nil"/>
              <w:bottom w:val="single" w:sz="4" w:space="0" w:color="auto"/>
              <w:right w:val="nil"/>
            </w:tcBorders>
            <w:shd w:val="clear" w:color="000000" w:fill="FFFFFF"/>
            <w:noWrap/>
            <w:vAlign w:val="center"/>
            <w:hideMark/>
          </w:tcPr>
          <w:p w14:paraId="3860ED13"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73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73B63C"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422" w:type="dxa"/>
            <w:tcBorders>
              <w:top w:val="single" w:sz="4" w:space="0" w:color="auto"/>
              <w:left w:val="nil"/>
              <w:bottom w:val="single" w:sz="4" w:space="0" w:color="auto"/>
              <w:right w:val="single" w:sz="4" w:space="0" w:color="auto"/>
            </w:tcBorders>
            <w:shd w:val="clear" w:color="000000" w:fill="FFFFFF"/>
            <w:vAlign w:val="center"/>
            <w:hideMark/>
          </w:tcPr>
          <w:p w14:paraId="67230ECF" w14:textId="77777777" w:rsidR="00107AFC" w:rsidRPr="009B3A66" w:rsidRDefault="00107AFC" w:rsidP="00F007B1">
            <w:pPr>
              <w:ind w:leftChars="174" w:left="418" w:firstLineChars="1" w:firstLine="2"/>
              <w:jc w:val="both"/>
              <w:rPr>
                <w:rFonts w:ascii="Arial" w:hAnsi="Arial" w:cs="Arial"/>
                <w:b/>
                <w:bCs/>
                <w:sz w:val="18"/>
                <w:szCs w:val="18"/>
              </w:rPr>
            </w:pPr>
            <w:r w:rsidRPr="009B3A66">
              <w:rPr>
                <w:rFonts w:ascii="Arial" w:hAnsi="Arial" w:cs="Arial"/>
                <w:b/>
                <w:bCs/>
                <w:sz w:val="18"/>
                <w:szCs w:val="18"/>
              </w:rPr>
              <w:t>Contribuciones de Mejoras no comprendidas en la Ley de Ingresos vigente causadas en ejercicios fiscales anteriores pendientes de liquidación o pago</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46FC1482" w14:textId="77777777" w:rsidR="00107AFC" w:rsidRPr="009B3A66" w:rsidRDefault="00107AFC" w:rsidP="00F007B1">
            <w:pPr>
              <w:jc w:val="right"/>
              <w:rPr>
                <w:rFonts w:ascii="Arial" w:hAnsi="Arial" w:cs="Arial"/>
                <w:b/>
                <w:bCs/>
                <w:sz w:val="18"/>
                <w:szCs w:val="18"/>
              </w:rPr>
            </w:pPr>
            <w:r w:rsidRPr="009B3A66">
              <w:rPr>
                <w:rFonts w:ascii="Arial" w:hAnsi="Arial" w:cs="Arial"/>
                <w:b/>
                <w:bCs/>
                <w:sz w:val="18"/>
                <w:szCs w:val="18"/>
              </w:rPr>
              <w:t>0.00</w:t>
            </w:r>
          </w:p>
        </w:tc>
      </w:tr>
      <w:tr w:rsidR="00107AFC" w:rsidRPr="009B3A66" w14:paraId="082632AD" w14:textId="77777777" w:rsidTr="00F007B1">
        <w:trPr>
          <w:gridAfter w:val="3"/>
          <w:wAfter w:w="4968" w:type="dxa"/>
          <w:trHeight w:val="690"/>
        </w:trPr>
        <w:tc>
          <w:tcPr>
            <w:tcW w:w="30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58C0DCF"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nil"/>
              <w:left w:val="nil"/>
              <w:bottom w:val="nil"/>
              <w:right w:val="nil"/>
            </w:tcBorders>
            <w:shd w:val="clear" w:color="000000" w:fill="FFFFFF"/>
            <w:noWrap/>
            <w:vAlign w:val="center"/>
            <w:hideMark/>
          </w:tcPr>
          <w:p w14:paraId="68FA69F5"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53" w:type="dxa"/>
            <w:gridSpan w:val="6"/>
            <w:tcBorders>
              <w:top w:val="nil"/>
              <w:left w:val="single" w:sz="4" w:space="0" w:color="auto"/>
              <w:bottom w:val="nil"/>
              <w:right w:val="nil"/>
            </w:tcBorders>
            <w:shd w:val="clear" w:color="000000" w:fill="FFFFFF"/>
            <w:noWrap/>
            <w:vAlign w:val="center"/>
            <w:hideMark/>
          </w:tcPr>
          <w:p w14:paraId="69BFB8D6"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3.39.1</w:t>
            </w:r>
          </w:p>
        </w:tc>
        <w:tc>
          <w:tcPr>
            <w:tcW w:w="736" w:type="dxa"/>
            <w:gridSpan w:val="2"/>
            <w:tcBorders>
              <w:top w:val="nil"/>
              <w:left w:val="nil"/>
              <w:bottom w:val="nil"/>
              <w:right w:val="nil"/>
            </w:tcBorders>
            <w:shd w:val="clear" w:color="000000" w:fill="FFFFFF"/>
            <w:noWrap/>
            <w:vAlign w:val="center"/>
            <w:hideMark/>
          </w:tcPr>
          <w:p w14:paraId="7B22EBF7"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nil"/>
              <w:right w:val="single" w:sz="4" w:space="0" w:color="auto"/>
            </w:tcBorders>
            <w:shd w:val="clear" w:color="000000" w:fill="FFFFFF"/>
            <w:vAlign w:val="center"/>
            <w:hideMark/>
          </w:tcPr>
          <w:p w14:paraId="05C35719" w14:textId="77777777" w:rsidR="00107AFC" w:rsidRPr="009B3A66" w:rsidRDefault="00107AFC" w:rsidP="00F007B1">
            <w:pPr>
              <w:ind w:left="563"/>
              <w:jc w:val="both"/>
              <w:rPr>
                <w:rFonts w:ascii="Arial" w:hAnsi="Arial" w:cs="Arial"/>
                <w:sz w:val="16"/>
                <w:szCs w:val="16"/>
              </w:rPr>
            </w:pPr>
            <w:r w:rsidRPr="009B3A66">
              <w:rPr>
                <w:rFonts w:ascii="Arial" w:hAnsi="Arial" w:cs="Arial"/>
                <w:sz w:val="16"/>
                <w:szCs w:val="16"/>
              </w:rPr>
              <w:t>Contribuciones de Mejoras no comprendidas en la Ley de Ingresos vigente causadas en ejercicios fiscales anteriores pendientes de liquidación o pago</w:t>
            </w:r>
          </w:p>
        </w:tc>
        <w:tc>
          <w:tcPr>
            <w:tcW w:w="1984" w:type="dxa"/>
            <w:tcBorders>
              <w:top w:val="nil"/>
              <w:left w:val="nil"/>
              <w:bottom w:val="nil"/>
              <w:right w:val="single" w:sz="4" w:space="0" w:color="auto"/>
            </w:tcBorders>
            <w:shd w:val="clear" w:color="000000" w:fill="FFFFFF"/>
            <w:vAlign w:val="center"/>
            <w:hideMark/>
          </w:tcPr>
          <w:p w14:paraId="31F11101"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0.00</w:t>
            </w:r>
          </w:p>
        </w:tc>
      </w:tr>
      <w:tr w:rsidR="00107AFC" w:rsidRPr="009B3A66" w14:paraId="227D3E0F" w14:textId="77777777" w:rsidTr="00F007B1">
        <w:trPr>
          <w:gridAfter w:val="3"/>
          <w:wAfter w:w="4968" w:type="dxa"/>
          <w:trHeight w:val="450"/>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3C72CC1F" w14:textId="77777777" w:rsidR="00107AFC" w:rsidRPr="009B3A66" w:rsidRDefault="00107AFC" w:rsidP="00F007B1">
            <w:pPr>
              <w:jc w:val="center"/>
              <w:rPr>
                <w:rFonts w:ascii="Arial" w:hAnsi="Arial" w:cs="Arial"/>
                <w:b/>
                <w:bCs/>
                <w:sz w:val="20"/>
                <w:szCs w:val="20"/>
                <w:lang w:val="es-MX" w:eastAsia="es-MX"/>
              </w:rPr>
            </w:pPr>
            <w:r w:rsidRPr="009B3A66">
              <w:rPr>
                <w:rFonts w:ascii="Arial" w:hAnsi="Arial" w:cs="Arial"/>
                <w:b/>
                <w:bCs/>
                <w:sz w:val="20"/>
                <w:szCs w:val="20"/>
              </w:rPr>
              <w:t>4</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1B0DA0B9"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 </w:t>
            </w:r>
          </w:p>
        </w:tc>
        <w:tc>
          <w:tcPr>
            <w:tcW w:w="736" w:type="dxa"/>
            <w:gridSpan w:val="5"/>
            <w:tcBorders>
              <w:top w:val="single" w:sz="4" w:space="0" w:color="auto"/>
              <w:left w:val="nil"/>
              <w:bottom w:val="single" w:sz="4" w:space="0" w:color="auto"/>
              <w:right w:val="nil"/>
            </w:tcBorders>
            <w:shd w:val="clear" w:color="000000" w:fill="FFFFFF"/>
            <w:noWrap/>
            <w:vAlign w:val="center"/>
            <w:hideMark/>
          </w:tcPr>
          <w:p w14:paraId="74DB9C6A"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 </w:t>
            </w:r>
          </w:p>
        </w:tc>
        <w:tc>
          <w:tcPr>
            <w:tcW w:w="753" w:type="dxa"/>
            <w:gridSpan w:val="3"/>
            <w:tcBorders>
              <w:top w:val="single" w:sz="4" w:space="0" w:color="auto"/>
              <w:left w:val="nil"/>
              <w:bottom w:val="single" w:sz="4" w:space="0" w:color="auto"/>
              <w:right w:val="nil"/>
            </w:tcBorders>
            <w:shd w:val="clear" w:color="000000" w:fill="FFFFFF"/>
            <w:noWrap/>
            <w:vAlign w:val="center"/>
            <w:hideMark/>
          </w:tcPr>
          <w:p w14:paraId="280C8C17"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671252" w14:textId="77777777" w:rsidR="00107AFC" w:rsidRPr="009B3A66" w:rsidRDefault="00107AFC" w:rsidP="00F007B1">
            <w:pPr>
              <w:jc w:val="both"/>
              <w:rPr>
                <w:rFonts w:ascii="Arial" w:hAnsi="Arial" w:cs="Arial"/>
                <w:b/>
                <w:bCs/>
                <w:sz w:val="20"/>
                <w:szCs w:val="20"/>
              </w:rPr>
            </w:pPr>
            <w:r w:rsidRPr="009B3A66">
              <w:rPr>
                <w:rFonts w:ascii="Arial" w:hAnsi="Arial" w:cs="Arial"/>
                <w:b/>
                <w:bCs/>
                <w:sz w:val="20"/>
                <w:szCs w:val="20"/>
              </w:rPr>
              <w:t xml:space="preserve">Derechos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1367D9A" w14:textId="77777777" w:rsidR="00107AFC" w:rsidRPr="009B3A66" w:rsidRDefault="00107AFC" w:rsidP="00F007B1">
            <w:pPr>
              <w:jc w:val="right"/>
              <w:rPr>
                <w:rFonts w:ascii="Arial" w:hAnsi="Arial" w:cs="Arial"/>
                <w:b/>
                <w:bCs/>
                <w:sz w:val="20"/>
                <w:szCs w:val="20"/>
              </w:rPr>
            </w:pPr>
            <w:r w:rsidRPr="009B3A66">
              <w:rPr>
                <w:rFonts w:ascii="Arial" w:hAnsi="Arial" w:cs="Arial"/>
                <w:b/>
                <w:bCs/>
                <w:sz w:val="20"/>
                <w:szCs w:val="20"/>
              </w:rPr>
              <w:t>224,762,715.00</w:t>
            </w:r>
          </w:p>
        </w:tc>
      </w:tr>
      <w:tr w:rsidR="00107AFC" w:rsidRPr="009B3A66" w14:paraId="22859493" w14:textId="77777777" w:rsidTr="00F007B1">
        <w:trPr>
          <w:gridAfter w:val="3"/>
          <w:wAfter w:w="4968" w:type="dxa"/>
          <w:trHeight w:val="540"/>
        </w:trPr>
        <w:tc>
          <w:tcPr>
            <w:tcW w:w="3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C2995F"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7982A145"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4.41</w:t>
            </w:r>
          </w:p>
        </w:tc>
        <w:tc>
          <w:tcPr>
            <w:tcW w:w="736" w:type="dxa"/>
            <w:gridSpan w:val="5"/>
            <w:tcBorders>
              <w:top w:val="single" w:sz="4" w:space="0" w:color="auto"/>
              <w:left w:val="nil"/>
              <w:bottom w:val="single" w:sz="4" w:space="0" w:color="auto"/>
              <w:right w:val="nil"/>
            </w:tcBorders>
            <w:shd w:val="clear" w:color="000000" w:fill="FFFFFF"/>
            <w:noWrap/>
            <w:vAlign w:val="center"/>
            <w:hideMark/>
          </w:tcPr>
          <w:p w14:paraId="2371CECD"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75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0175654"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422" w:type="dxa"/>
            <w:tcBorders>
              <w:top w:val="single" w:sz="4" w:space="0" w:color="auto"/>
              <w:left w:val="nil"/>
              <w:bottom w:val="single" w:sz="4" w:space="0" w:color="auto"/>
              <w:right w:val="single" w:sz="4" w:space="0" w:color="auto"/>
            </w:tcBorders>
            <w:shd w:val="clear" w:color="000000" w:fill="FFFFFF"/>
            <w:vAlign w:val="center"/>
            <w:hideMark/>
          </w:tcPr>
          <w:p w14:paraId="7A57B5C5" w14:textId="77777777" w:rsidR="00107AFC" w:rsidRPr="009B3A66" w:rsidRDefault="00107AFC" w:rsidP="00F007B1">
            <w:pPr>
              <w:ind w:left="436"/>
              <w:jc w:val="both"/>
              <w:rPr>
                <w:rFonts w:ascii="Arial" w:hAnsi="Arial" w:cs="Arial"/>
                <w:b/>
                <w:bCs/>
                <w:sz w:val="18"/>
                <w:szCs w:val="18"/>
              </w:rPr>
            </w:pPr>
            <w:r w:rsidRPr="009B3A66">
              <w:rPr>
                <w:rFonts w:ascii="Arial" w:hAnsi="Arial" w:cs="Arial"/>
                <w:b/>
                <w:bCs/>
                <w:sz w:val="18"/>
                <w:szCs w:val="18"/>
              </w:rPr>
              <w:t>Derechos por el uso, goce, aprovechamiento o explotación de bienes de dominio público</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11E53DEE" w14:textId="77777777" w:rsidR="00107AFC" w:rsidRPr="009B3A66" w:rsidRDefault="00107AFC" w:rsidP="00F007B1">
            <w:pPr>
              <w:jc w:val="right"/>
              <w:rPr>
                <w:rFonts w:ascii="Arial" w:hAnsi="Arial" w:cs="Arial"/>
                <w:b/>
                <w:bCs/>
                <w:sz w:val="18"/>
                <w:szCs w:val="18"/>
              </w:rPr>
            </w:pPr>
            <w:r w:rsidRPr="009B3A66">
              <w:rPr>
                <w:rFonts w:ascii="Arial" w:hAnsi="Arial" w:cs="Arial"/>
                <w:b/>
                <w:bCs/>
                <w:sz w:val="18"/>
                <w:szCs w:val="18"/>
              </w:rPr>
              <w:t>12,404,378.00</w:t>
            </w:r>
          </w:p>
        </w:tc>
      </w:tr>
      <w:tr w:rsidR="00107AFC" w:rsidRPr="009B3A66" w14:paraId="2F4E1678" w14:textId="77777777" w:rsidTr="00F007B1">
        <w:trPr>
          <w:gridAfter w:val="3"/>
          <w:wAfter w:w="4968" w:type="dxa"/>
          <w:trHeight w:val="225"/>
        </w:trPr>
        <w:tc>
          <w:tcPr>
            <w:tcW w:w="3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A19F52"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4869F769"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36" w:type="dxa"/>
            <w:gridSpan w:val="5"/>
            <w:tcBorders>
              <w:top w:val="single" w:sz="4" w:space="0" w:color="auto"/>
              <w:left w:val="single" w:sz="4" w:space="0" w:color="auto"/>
              <w:bottom w:val="single" w:sz="4" w:space="0" w:color="auto"/>
              <w:right w:val="nil"/>
            </w:tcBorders>
            <w:shd w:val="clear" w:color="000000" w:fill="FFFFFF"/>
            <w:noWrap/>
            <w:vAlign w:val="center"/>
            <w:hideMark/>
          </w:tcPr>
          <w:p w14:paraId="24456345"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4.41.1</w:t>
            </w:r>
          </w:p>
        </w:tc>
        <w:tc>
          <w:tcPr>
            <w:tcW w:w="753" w:type="dxa"/>
            <w:gridSpan w:val="3"/>
            <w:tcBorders>
              <w:top w:val="single" w:sz="4" w:space="0" w:color="auto"/>
              <w:left w:val="nil"/>
              <w:bottom w:val="single" w:sz="4" w:space="0" w:color="auto"/>
              <w:right w:val="nil"/>
            </w:tcBorders>
            <w:shd w:val="clear" w:color="000000" w:fill="FFFFFF"/>
            <w:noWrap/>
            <w:vAlign w:val="center"/>
            <w:hideMark/>
          </w:tcPr>
          <w:p w14:paraId="14FE05AB"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2C1C0D" w14:textId="77777777" w:rsidR="00107AFC" w:rsidRPr="009B3A66" w:rsidRDefault="00107AFC" w:rsidP="00F007B1">
            <w:pPr>
              <w:ind w:left="578"/>
              <w:jc w:val="both"/>
              <w:rPr>
                <w:rFonts w:ascii="Arial" w:hAnsi="Arial" w:cs="Arial"/>
                <w:sz w:val="16"/>
                <w:szCs w:val="16"/>
              </w:rPr>
            </w:pPr>
            <w:r w:rsidRPr="009B3A66">
              <w:rPr>
                <w:rFonts w:ascii="Arial" w:hAnsi="Arial" w:cs="Arial"/>
                <w:sz w:val="16"/>
                <w:szCs w:val="16"/>
              </w:rPr>
              <w:t>Por el uso de locales o piso de mercados, espacios en la vía o parques públicos</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673D21FF"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6,398,174.00</w:t>
            </w:r>
          </w:p>
        </w:tc>
      </w:tr>
      <w:tr w:rsidR="00107AFC" w:rsidRPr="009B3A66" w14:paraId="47D8FD30" w14:textId="77777777" w:rsidTr="00F007B1">
        <w:trPr>
          <w:gridAfter w:val="3"/>
          <w:wAfter w:w="4968" w:type="dxa"/>
          <w:trHeight w:val="450"/>
        </w:trPr>
        <w:tc>
          <w:tcPr>
            <w:tcW w:w="3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C0C379"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nil"/>
              <w:right w:val="nil"/>
            </w:tcBorders>
            <w:shd w:val="clear" w:color="000000" w:fill="FFFFFF"/>
            <w:noWrap/>
            <w:vAlign w:val="center"/>
            <w:hideMark/>
          </w:tcPr>
          <w:p w14:paraId="3B17D68B"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36" w:type="dxa"/>
            <w:gridSpan w:val="5"/>
            <w:tcBorders>
              <w:top w:val="single" w:sz="4" w:space="0" w:color="auto"/>
              <w:left w:val="single" w:sz="4" w:space="0" w:color="auto"/>
              <w:bottom w:val="nil"/>
              <w:right w:val="nil"/>
            </w:tcBorders>
            <w:shd w:val="clear" w:color="000000" w:fill="FFFFFF"/>
            <w:noWrap/>
            <w:vAlign w:val="center"/>
            <w:hideMark/>
          </w:tcPr>
          <w:p w14:paraId="1C8E6751"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4.41.2</w:t>
            </w:r>
          </w:p>
        </w:tc>
        <w:tc>
          <w:tcPr>
            <w:tcW w:w="753" w:type="dxa"/>
            <w:gridSpan w:val="3"/>
            <w:tcBorders>
              <w:top w:val="single" w:sz="4" w:space="0" w:color="auto"/>
              <w:left w:val="nil"/>
              <w:bottom w:val="nil"/>
              <w:right w:val="nil"/>
            </w:tcBorders>
            <w:shd w:val="clear" w:color="000000" w:fill="FFFFFF"/>
            <w:noWrap/>
            <w:vAlign w:val="center"/>
            <w:hideMark/>
          </w:tcPr>
          <w:p w14:paraId="1E1E5995"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F63BA" w14:textId="77777777" w:rsidR="00107AFC" w:rsidRPr="009B3A66" w:rsidRDefault="00107AFC" w:rsidP="00F007B1">
            <w:pPr>
              <w:ind w:left="578"/>
              <w:jc w:val="both"/>
              <w:rPr>
                <w:rFonts w:ascii="Arial" w:hAnsi="Arial" w:cs="Arial"/>
                <w:sz w:val="16"/>
                <w:szCs w:val="16"/>
              </w:rPr>
            </w:pPr>
            <w:r w:rsidRPr="009B3A66">
              <w:rPr>
                <w:rFonts w:ascii="Arial" w:hAnsi="Arial" w:cs="Arial"/>
                <w:sz w:val="16"/>
                <w:szCs w:val="16"/>
              </w:rPr>
              <w:t>Por enajenación, uso y explotación de bienes muebles e inmuebles del dominio público del municipio</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1F818BB2"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583,600.00</w:t>
            </w:r>
          </w:p>
        </w:tc>
      </w:tr>
      <w:tr w:rsidR="00107AFC" w:rsidRPr="009B3A66" w14:paraId="15247587" w14:textId="77777777" w:rsidTr="00F007B1">
        <w:trPr>
          <w:gridAfter w:val="3"/>
          <w:wAfter w:w="4968" w:type="dxa"/>
          <w:trHeight w:val="600"/>
        </w:trPr>
        <w:tc>
          <w:tcPr>
            <w:tcW w:w="30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A75E5E3"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nil"/>
              <w:right w:val="nil"/>
            </w:tcBorders>
            <w:shd w:val="clear" w:color="000000" w:fill="FFFFFF"/>
            <w:noWrap/>
            <w:vAlign w:val="center"/>
            <w:hideMark/>
          </w:tcPr>
          <w:p w14:paraId="4801324C"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36" w:type="dxa"/>
            <w:gridSpan w:val="5"/>
            <w:tcBorders>
              <w:top w:val="single" w:sz="4" w:space="0" w:color="auto"/>
              <w:left w:val="single" w:sz="4" w:space="0" w:color="auto"/>
              <w:bottom w:val="nil"/>
              <w:right w:val="nil"/>
            </w:tcBorders>
            <w:shd w:val="clear" w:color="000000" w:fill="FFFFFF"/>
            <w:noWrap/>
            <w:vAlign w:val="center"/>
            <w:hideMark/>
          </w:tcPr>
          <w:p w14:paraId="70F3589C"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4.41.3</w:t>
            </w:r>
          </w:p>
        </w:tc>
        <w:tc>
          <w:tcPr>
            <w:tcW w:w="753" w:type="dxa"/>
            <w:gridSpan w:val="3"/>
            <w:tcBorders>
              <w:top w:val="single" w:sz="4" w:space="0" w:color="auto"/>
              <w:left w:val="nil"/>
              <w:bottom w:val="nil"/>
              <w:right w:val="nil"/>
            </w:tcBorders>
            <w:shd w:val="clear" w:color="000000" w:fill="FFFFFF"/>
            <w:noWrap/>
            <w:vAlign w:val="center"/>
            <w:hideMark/>
          </w:tcPr>
          <w:p w14:paraId="429B520E"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000000" w:fill="FFFFFF"/>
            <w:vAlign w:val="center"/>
            <w:hideMark/>
          </w:tcPr>
          <w:p w14:paraId="5BA7C6D0" w14:textId="77777777" w:rsidR="00107AFC" w:rsidRPr="009B3A66" w:rsidRDefault="00107AFC" w:rsidP="00F007B1">
            <w:pPr>
              <w:ind w:left="578"/>
              <w:jc w:val="both"/>
              <w:rPr>
                <w:rFonts w:ascii="Arial" w:hAnsi="Arial" w:cs="Arial"/>
                <w:sz w:val="16"/>
                <w:szCs w:val="16"/>
              </w:rPr>
            </w:pPr>
            <w:r w:rsidRPr="009B3A66">
              <w:rPr>
                <w:rFonts w:ascii="Arial" w:hAnsi="Arial" w:cs="Arial"/>
                <w:sz w:val="16"/>
                <w:szCs w:val="16"/>
              </w:rPr>
              <w:t>Por el otorgamiento de concesiones para el uso y aprovechamiento de superficies en los mercados municipales</w:t>
            </w:r>
          </w:p>
        </w:tc>
        <w:tc>
          <w:tcPr>
            <w:tcW w:w="1984" w:type="dxa"/>
            <w:tcBorders>
              <w:top w:val="nil"/>
              <w:left w:val="nil"/>
              <w:bottom w:val="single" w:sz="4" w:space="0" w:color="auto"/>
              <w:right w:val="single" w:sz="4" w:space="0" w:color="auto"/>
            </w:tcBorders>
            <w:shd w:val="clear" w:color="000000" w:fill="FFFFFF"/>
            <w:vAlign w:val="center"/>
            <w:hideMark/>
          </w:tcPr>
          <w:p w14:paraId="4E8310B3"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0.00</w:t>
            </w:r>
          </w:p>
        </w:tc>
      </w:tr>
      <w:tr w:rsidR="00107AFC" w:rsidRPr="009B3A66" w14:paraId="1976BB28" w14:textId="77777777" w:rsidTr="00F007B1">
        <w:trPr>
          <w:gridAfter w:val="3"/>
          <w:wAfter w:w="4968" w:type="dxa"/>
          <w:trHeight w:val="225"/>
        </w:trPr>
        <w:tc>
          <w:tcPr>
            <w:tcW w:w="30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2BD6EFF"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nil"/>
              <w:right w:val="nil"/>
            </w:tcBorders>
            <w:shd w:val="clear" w:color="000000" w:fill="FFFFFF"/>
            <w:noWrap/>
            <w:vAlign w:val="center"/>
            <w:hideMark/>
          </w:tcPr>
          <w:p w14:paraId="2857F3E5"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36" w:type="dxa"/>
            <w:gridSpan w:val="5"/>
            <w:tcBorders>
              <w:top w:val="single" w:sz="4" w:space="0" w:color="auto"/>
              <w:left w:val="single" w:sz="4" w:space="0" w:color="auto"/>
              <w:bottom w:val="nil"/>
              <w:right w:val="nil"/>
            </w:tcBorders>
            <w:shd w:val="clear" w:color="000000" w:fill="FFFFFF"/>
            <w:noWrap/>
            <w:vAlign w:val="center"/>
            <w:hideMark/>
          </w:tcPr>
          <w:p w14:paraId="51346810"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4.41.4</w:t>
            </w:r>
          </w:p>
        </w:tc>
        <w:tc>
          <w:tcPr>
            <w:tcW w:w="753" w:type="dxa"/>
            <w:gridSpan w:val="3"/>
            <w:tcBorders>
              <w:top w:val="single" w:sz="4" w:space="0" w:color="auto"/>
              <w:left w:val="nil"/>
              <w:bottom w:val="nil"/>
              <w:right w:val="nil"/>
            </w:tcBorders>
            <w:shd w:val="clear" w:color="000000" w:fill="FFFFFF"/>
            <w:noWrap/>
            <w:vAlign w:val="center"/>
            <w:hideMark/>
          </w:tcPr>
          <w:p w14:paraId="62891FC7"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000000" w:fill="FFFFFF"/>
            <w:vAlign w:val="center"/>
            <w:hideMark/>
          </w:tcPr>
          <w:p w14:paraId="4194F9B2" w14:textId="77777777" w:rsidR="00107AFC" w:rsidRPr="009B3A66" w:rsidRDefault="00107AFC" w:rsidP="00F007B1">
            <w:pPr>
              <w:ind w:left="578"/>
              <w:jc w:val="both"/>
              <w:rPr>
                <w:rFonts w:ascii="Arial" w:hAnsi="Arial" w:cs="Arial"/>
                <w:sz w:val="16"/>
                <w:szCs w:val="16"/>
              </w:rPr>
            </w:pPr>
            <w:r w:rsidRPr="009B3A66">
              <w:rPr>
                <w:rFonts w:ascii="Arial" w:hAnsi="Arial" w:cs="Arial"/>
                <w:sz w:val="16"/>
                <w:szCs w:val="16"/>
              </w:rPr>
              <w:t>Por uso, goce y aprovechamiento de bienes de los Panteones Públicos</w:t>
            </w:r>
          </w:p>
        </w:tc>
        <w:tc>
          <w:tcPr>
            <w:tcW w:w="1984" w:type="dxa"/>
            <w:tcBorders>
              <w:top w:val="nil"/>
              <w:left w:val="nil"/>
              <w:bottom w:val="single" w:sz="4" w:space="0" w:color="auto"/>
              <w:right w:val="single" w:sz="4" w:space="0" w:color="auto"/>
            </w:tcBorders>
            <w:shd w:val="clear" w:color="000000" w:fill="FFFFFF"/>
            <w:vAlign w:val="center"/>
            <w:hideMark/>
          </w:tcPr>
          <w:p w14:paraId="0B3C0ACB"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5,022,604.00</w:t>
            </w:r>
          </w:p>
        </w:tc>
      </w:tr>
      <w:tr w:rsidR="00107AFC" w:rsidRPr="009B3A66" w14:paraId="7065BB17" w14:textId="77777777" w:rsidTr="00F007B1">
        <w:trPr>
          <w:gridAfter w:val="3"/>
          <w:wAfter w:w="4968" w:type="dxa"/>
          <w:trHeight w:val="225"/>
        </w:trPr>
        <w:tc>
          <w:tcPr>
            <w:tcW w:w="30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AF6A3DA"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nil"/>
              <w:right w:val="nil"/>
            </w:tcBorders>
            <w:shd w:val="clear" w:color="000000" w:fill="FFFFFF"/>
            <w:noWrap/>
            <w:vAlign w:val="center"/>
            <w:hideMark/>
          </w:tcPr>
          <w:p w14:paraId="62F8D67B"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36" w:type="dxa"/>
            <w:gridSpan w:val="5"/>
            <w:tcBorders>
              <w:top w:val="single" w:sz="4" w:space="0" w:color="auto"/>
              <w:left w:val="single" w:sz="4" w:space="0" w:color="auto"/>
              <w:bottom w:val="nil"/>
              <w:right w:val="nil"/>
            </w:tcBorders>
            <w:shd w:val="clear" w:color="000000" w:fill="FFFFFF"/>
            <w:noWrap/>
            <w:vAlign w:val="center"/>
            <w:hideMark/>
          </w:tcPr>
          <w:p w14:paraId="7F492949"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4.41.5</w:t>
            </w:r>
          </w:p>
        </w:tc>
        <w:tc>
          <w:tcPr>
            <w:tcW w:w="753" w:type="dxa"/>
            <w:gridSpan w:val="3"/>
            <w:tcBorders>
              <w:top w:val="single" w:sz="4" w:space="0" w:color="auto"/>
              <w:left w:val="nil"/>
              <w:bottom w:val="nil"/>
              <w:right w:val="nil"/>
            </w:tcBorders>
            <w:shd w:val="clear" w:color="000000" w:fill="FFFFFF"/>
            <w:noWrap/>
            <w:vAlign w:val="center"/>
            <w:hideMark/>
          </w:tcPr>
          <w:p w14:paraId="34C1D858"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000000" w:fill="FFFFFF"/>
            <w:vAlign w:val="center"/>
            <w:hideMark/>
          </w:tcPr>
          <w:p w14:paraId="0B958781" w14:textId="77777777" w:rsidR="00107AFC" w:rsidRPr="009B3A66" w:rsidRDefault="00107AFC" w:rsidP="00F007B1">
            <w:pPr>
              <w:ind w:left="578"/>
              <w:jc w:val="both"/>
              <w:rPr>
                <w:rFonts w:ascii="Arial" w:hAnsi="Arial" w:cs="Arial"/>
                <w:sz w:val="16"/>
                <w:szCs w:val="16"/>
              </w:rPr>
            </w:pPr>
            <w:r w:rsidRPr="009B3A66">
              <w:rPr>
                <w:rFonts w:ascii="Arial" w:hAnsi="Arial" w:cs="Arial"/>
                <w:sz w:val="16"/>
                <w:szCs w:val="16"/>
              </w:rPr>
              <w:t>Por los permisos de oferentes en programas para la promoción económica, turística y cultural</w:t>
            </w:r>
          </w:p>
        </w:tc>
        <w:tc>
          <w:tcPr>
            <w:tcW w:w="1984" w:type="dxa"/>
            <w:tcBorders>
              <w:top w:val="nil"/>
              <w:left w:val="nil"/>
              <w:bottom w:val="single" w:sz="4" w:space="0" w:color="auto"/>
              <w:right w:val="single" w:sz="4" w:space="0" w:color="auto"/>
            </w:tcBorders>
            <w:shd w:val="clear" w:color="000000" w:fill="FFFFFF"/>
            <w:vAlign w:val="center"/>
            <w:hideMark/>
          </w:tcPr>
          <w:p w14:paraId="027C2A0C"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400,000.00</w:t>
            </w:r>
          </w:p>
        </w:tc>
      </w:tr>
      <w:tr w:rsidR="00107AFC" w:rsidRPr="009B3A66" w14:paraId="619FD210" w14:textId="77777777" w:rsidTr="00F007B1">
        <w:trPr>
          <w:gridAfter w:val="3"/>
          <w:wAfter w:w="4968" w:type="dxa"/>
          <w:trHeight w:val="540"/>
        </w:trPr>
        <w:tc>
          <w:tcPr>
            <w:tcW w:w="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C74C0F" w14:textId="77777777" w:rsidR="00107AFC" w:rsidRPr="009B3A66" w:rsidRDefault="00107AFC" w:rsidP="00F007B1">
            <w:pPr>
              <w:jc w:val="center"/>
              <w:rPr>
                <w:rFonts w:ascii="Arial" w:hAnsi="Arial" w:cs="Arial"/>
                <w:b/>
                <w:bCs/>
                <w:sz w:val="18"/>
                <w:szCs w:val="18"/>
                <w:lang w:val="es-MX" w:eastAsia="es-MX"/>
              </w:rPr>
            </w:pPr>
            <w:r w:rsidRPr="009B3A66">
              <w:rPr>
                <w:rFonts w:ascii="Arial" w:hAnsi="Arial" w:cs="Arial"/>
                <w:b/>
                <w:bCs/>
                <w:sz w:val="18"/>
                <w:szCs w:val="18"/>
              </w:rPr>
              <w:t> </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3DBD98D1"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4.43</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2D9C5AB3"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794"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2505786"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422" w:type="dxa"/>
            <w:tcBorders>
              <w:top w:val="single" w:sz="4" w:space="0" w:color="auto"/>
              <w:left w:val="nil"/>
              <w:bottom w:val="single" w:sz="4" w:space="0" w:color="auto"/>
              <w:right w:val="single" w:sz="4" w:space="0" w:color="auto"/>
            </w:tcBorders>
            <w:shd w:val="clear" w:color="000000" w:fill="FFFFFF"/>
            <w:vAlign w:val="center"/>
            <w:hideMark/>
          </w:tcPr>
          <w:p w14:paraId="3F3A88FF" w14:textId="77777777" w:rsidR="00107AFC" w:rsidRPr="009B3A66" w:rsidRDefault="00107AFC" w:rsidP="00F007B1">
            <w:pPr>
              <w:ind w:firstLineChars="200" w:firstLine="361"/>
              <w:rPr>
                <w:rFonts w:ascii="Arial" w:hAnsi="Arial" w:cs="Arial"/>
                <w:b/>
                <w:bCs/>
                <w:sz w:val="18"/>
                <w:szCs w:val="18"/>
              </w:rPr>
            </w:pPr>
            <w:r w:rsidRPr="009B3A66">
              <w:rPr>
                <w:rFonts w:ascii="Arial" w:hAnsi="Arial" w:cs="Arial"/>
                <w:b/>
                <w:bCs/>
                <w:sz w:val="18"/>
                <w:szCs w:val="18"/>
              </w:rPr>
              <w:t>Derechos por prestación de servicios</w:t>
            </w:r>
            <w:r w:rsidRPr="009B3A66">
              <w:rPr>
                <w:rFonts w:ascii="Arial" w:hAnsi="Arial" w:cs="Arial"/>
                <w:b/>
                <w:bCs/>
                <w:sz w:val="16"/>
                <w:szCs w:val="16"/>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3A665E5" w14:textId="77777777" w:rsidR="00107AFC" w:rsidRPr="009B3A66" w:rsidRDefault="00107AFC" w:rsidP="00F007B1">
            <w:pPr>
              <w:jc w:val="right"/>
              <w:rPr>
                <w:rFonts w:ascii="Arial" w:hAnsi="Arial" w:cs="Arial"/>
                <w:b/>
                <w:bCs/>
                <w:sz w:val="18"/>
                <w:szCs w:val="18"/>
              </w:rPr>
            </w:pPr>
            <w:r w:rsidRPr="009B3A66">
              <w:rPr>
                <w:rFonts w:ascii="Arial" w:hAnsi="Arial" w:cs="Arial"/>
                <w:b/>
                <w:bCs/>
                <w:sz w:val="18"/>
                <w:szCs w:val="18"/>
              </w:rPr>
              <w:t>116,938,000.00</w:t>
            </w:r>
          </w:p>
        </w:tc>
      </w:tr>
      <w:tr w:rsidR="00107AFC" w:rsidRPr="009B3A66" w14:paraId="7DD1BB28" w14:textId="77777777" w:rsidTr="00F007B1">
        <w:trPr>
          <w:gridAfter w:val="3"/>
          <w:wAfter w:w="4968" w:type="dxa"/>
          <w:trHeight w:val="225"/>
        </w:trPr>
        <w:tc>
          <w:tcPr>
            <w:tcW w:w="300" w:type="dxa"/>
            <w:tcBorders>
              <w:top w:val="nil"/>
              <w:left w:val="single" w:sz="4" w:space="0" w:color="auto"/>
              <w:bottom w:val="single" w:sz="4" w:space="0" w:color="auto"/>
              <w:right w:val="single" w:sz="4" w:space="0" w:color="auto"/>
            </w:tcBorders>
            <w:shd w:val="clear" w:color="000000" w:fill="FFFFFF"/>
            <w:noWrap/>
            <w:vAlign w:val="center"/>
            <w:hideMark/>
          </w:tcPr>
          <w:p w14:paraId="4B4AA1C7"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60" w:type="dxa"/>
            <w:gridSpan w:val="2"/>
            <w:tcBorders>
              <w:top w:val="nil"/>
              <w:left w:val="nil"/>
              <w:bottom w:val="nil"/>
              <w:right w:val="nil"/>
            </w:tcBorders>
            <w:shd w:val="clear" w:color="000000" w:fill="FFFFFF"/>
            <w:noWrap/>
            <w:vAlign w:val="center"/>
            <w:hideMark/>
          </w:tcPr>
          <w:p w14:paraId="092D33B3"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16" w:type="dxa"/>
            <w:gridSpan w:val="5"/>
            <w:tcBorders>
              <w:top w:val="nil"/>
              <w:left w:val="single" w:sz="4" w:space="0" w:color="auto"/>
              <w:bottom w:val="nil"/>
              <w:right w:val="nil"/>
            </w:tcBorders>
            <w:shd w:val="clear" w:color="000000" w:fill="FFFFFF"/>
            <w:noWrap/>
            <w:vAlign w:val="center"/>
            <w:hideMark/>
          </w:tcPr>
          <w:p w14:paraId="26251CCA"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4.43.1</w:t>
            </w:r>
          </w:p>
        </w:tc>
        <w:tc>
          <w:tcPr>
            <w:tcW w:w="794" w:type="dxa"/>
            <w:gridSpan w:val="4"/>
            <w:tcBorders>
              <w:top w:val="nil"/>
              <w:left w:val="nil"/>
              <w:bottom w:val="nil"/>
              <w:right w:val="nil"/>
            </w:tcBorders>
            <w:shd w:val="clear" w:color="000000" w:fill="FFFFFF"/>
            <w:noWrap/>
            <w:vAlign w:val="center"/>
            <w:hideMark/>
          </w:tcPr>
          <w:p w14:paraId="78CE4526"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000000" w:fill="FFFFFF"/>
            <w:vAlign w:val="center"/>
            <w:hideMark/>
          </w:tcPr>
          <w:p w14:paraId="1C3FC5DB" w14:textId="77777777" w:rsidR="00107AFC" w:rsidRPr="009B3A66" w:rsidRDefault="00107AFC" w:rsidP="00F007B1">
            <w:pPr>
              <w:ind w:firstLineChars="400" w:firstLine="640"/>
              <w:rPr>
                <w:rFonts w:ascii="Arial" w:hAnsi="Arial" w:cs="Arial"/>
                <w:sz w:val="16"/>
                <w:szCs w:val="16"/>
              </w:rPr>
            </w:pPr>
            <w:r w:rsidRPr="009B3A66">
              <w:rPr>
                <w:rFonts w:ascii="Arial" w:hAnsi="Arial" w:cs="Arial"/>
                <w:sz w:val="16"/>
                <w:szCs w:val="16"/>
              </w:rPr>
              <w:t xml:space="preserve"> Por el servicio de agua potable y drenaje</w:t>
            </w:r>
          </w:p>
        </w:tc>
        <w:tc>
          <w:tcPr>
            <w:tcW w:w="1984" w:type="dxa"/>
            <w:tcBorders>
              <w:top w:val="nil"/>
              <w:left w:val="nil"/>
              <w:bottom w:val="single" w:sz="4" w:space="0" w:color="auto"/>
              <w:right w:val="single" w:sz="4" w:space="0" w:color="auto"/>
            </w:tcBorders>
            <w:shd w:val="clear" w:color="000000" w:fill="FFFFFF"/>
            <w:vAlign w:val="center"/>
            <w:hideMark/>
          </w:tcPr>
          <w:p w14:paraId="5596308F"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980,000.00</w:t>
            </w:r>
          </w:p>
        </w:tc>
      </w:tr>
      <w:tr w:rsidR="00107AFC" w:rsidRPr="009B3A66" w14:paraId="23A416CB" w14:textId="77777777" w:rsidTr="00F007B1">
        <w:trPr>
          <w:gridAfter w:val="3"/>
          <w:wAfter w:w="4968" w:type="dxa"/>
          <w:trHeight w:val="225"/>
        </w:trPr>
        <w:tc>
          <w:tcPr>
            <w:tcW w:w="300" w:type="dxa"/>
            <w:tcBorders>
              <w:top w:val="nil"/>
              <w:left w:val="single" w:sz="4" w:space="0" w:color="auto"/>
              <w:bottom w:val="single" w:sz="4" w:space="0" w:color="auto"/>
              <w:right w:val="single" w:sz="4" w:space="0" w:color="auto"/>
            </w:tcBorders>
            <w:shd w:val="clear" w:color="000000" w:fill="FFFFFF"/>
            <w:noWrap/>
            <w:vAlign w:val="center"/>
            <w:hideMark/>
          </w:tcPr>
          <w:p w14:paraId="7205EC3B"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60" w:type="dxa"/>
            <w:gridSpan w:val="2"/>
            <w:tcBorders>
              <w:top w:val="single" w:sz="4" w:space="0" w:color="auto"/>
              <w:left w:val="nil"/>
              <w:bottom w:val="nil"/>
              <w:right w:val="nil"/>
            </w:tcBorders>
            <w:shd w:val="clear" w:color="000000" w:fill="FFFFFF"/>
            <w:noWrap/>
            <w:vAlign w:val="center"/>
            <w:hideMark/>
          </w:tcPr>
          <w:p w14:paraId="684499A1"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16" w:type="dxa"/>
            <w:gridSpan w:val="5"/>
            <w:tcBorders>
              <w:top w:val="single" w:sz="4" w:space="0" w:color="auto"/>
              <w:left w:val="single" w:sz="4" w:space="0" w:color="auto"/>
              <w:bottom w:val="nil"/>
              <w:right w:val="nil"/>
            </w:tcBorders>
            <w:shd w:val="clear" w:color="000000" w:fill="FFFFFF"/>
            <w:noWrap/>
            <w:vAlign w:val="center"/>
            <w:hideMark/>
          </w:tcPr>
          <w:p w14:paraId="2AC69B9E"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4.43.2</w:t>
            </w:r>
          </w:p>
        </w:tc>
        <w:tc>
          <w:tcPr>
            <w:tcW w:w="794" w:type="dxa"/>
            <w:gridSpan w:val="4"/>
            <w:tcBorders>
              <w:top w:val="single" w:sz="4" w:space="0" w:color="auto"/>
              <w:left w:val="nil"/>
              <w:bottom w:val="nil"/>
              <w:right w:val="nil"/>
            </w:tcBorders>
            <w:shd w:val="clear" w:color="000000" w:fill="FFFFFF"/>
            <w:noWrap/>
            <w:vAlign w:val="center"/>
            <w:hideMark/>
          </w:tcPr>
          <w:p w14:paraId="204CC5FB"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000000" w:fill="FFFFFF"/>
            <w:vAlign w:val="center"/>
            <w:hideMark/>
          </w:tcPr>
          <w:p w14:paraId="3C53EFE5" w14:textId="77777777" w:rsidR="00107AFC" w:rsidRPr="009B3A66" w:rsidRDefault="00107AFC" w:rsidP="00F007B1">
            <w:pPr>
              <w:ind w:firstLineChars="400" w:firstLine="640"/>
              <w:rPr>
                <w:rFonts w:ascii="Arial" w:hAnsi="Arial" w:cs="Arial"/>
                <w:sz w:val="16"/>
                <w:szCs w:val="16"/>
              </w:rPr>
            </w:pPr>
            <w:r w:rsidRPr="009B3A66">
              <w:rPr>
                <w:rFonts w:ascii="Arial" w:hAnsi="Arial" w:cs="Arial"/>
                <w:sz w:val="16"/>
                <w:szCs w:val="16"/>
              </w:rPr>
              <w:t xml:space="preserve"> Por servicio de alumbrado público</w:t>
            </w:r>
          </w:p>
        </w:tc>
        <w:tc>
          <w:tcPr>
            <w:tcW w:w="1984" w:type="dxa"/>
            <w:tcBorders>
              <w:top w:val="nil"/>
              <w:left w:val="nil"/>
              <w:bottom w:val="single" w:sz="4" w:space="0" w:color="auto"/>
              <w:right w:val="single" w:sz="4" w:space="0" w:color="auto"/>
            </w:tcBorders>
            <w:shd w:val="clear" w:color="000000" w:fill="FFFFFF"/>
            <w:vAlign w:val="center"/>
            <w:hideMark/>
          </w:tcPr>
          <w:p w14:paraId="7B27097E"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78,000,000.00</w:t>
            </w:r>
          </w:p>
        </w:tc>
      </w:tr>
      <w:tr w:rsidR="00107AFC" w:rsidRPr="009B3A66" w14:paraId="1E95AEE2" w14:textId="77777777" w:rsidTr="00F007B1">
        <w:trPr>
          <w:gridAfter w:val="3"/>
          <w:wAfter w:w="4968" w:type="dxa"/>
          <w:trHeight w:val="225"/>
        </w:trPr>
        <w:tc>
          <w:tcPr>
            <w:tcW w:w="300" w:type="dxa"/>
            <w:tcBorders>
              <w:top w:val="nil"/>
              <w:left w:val="single" w:sz="4" w:space="0" w:color="auto"/>
              <w:bottom w:val="single" w:sz="4" w:space="0" w:color="auto"/>
              <w:right w:val="single" w:sz="4" w:space="0" w:color="auto"/>
            </w:tcBorders>
            <w:shd w:val="clear" w:color="000000" w:fill="FFFFFF"/>
            <w:noWrap/>
            <w:vAlign w:val="center"/>
            <w:hideMark/>
          </w:tcPr>
          <w:p w14:paraId="690B3280"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6D9D40A6"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16" w:type="dxa"/>
            <w:gridSpan w:val="5"/>
            <w:tcBorders>
              <w:top w:val="single" w:sz="4" w:space="0" w:color="auto"/>
              <w:left w:val="single" w:sz="4" w:space="0" w:color="auto"/>
              <w:bottom w:val="single" w:sz="4" w:space="0" w:color="auto"/>
              <w:right w:val="nil"/>
            </w:tcBorders>
            <w:shd w:val="clear" w:color="000000" w:fill="FFFFFF"/>
            <w:noWrap/>
            <w:vAlign w:val="center"/>
            <w:hideMark/>
          </w:tcPr>
          <w:p w14:paraId="44C60C93"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4.43.3</w:t>
            </w:r>
          </w:p>
        </w:tc>
        <w:tc>
          <w:tcPr>
            <w:tcW w:w="794" w:type="dxa"/>
            <w:gridSpan w:val="4"/>
            <w:tcBorders>
              <w:top w:val="single" w:sz="4" w:space="0" w:color="auto"/>
              <w:left w:val="nil"/>
              <w:bottom w:val="single" w:sz="4" w:space="0" w:color="auto"/>
              <w:right w:val="nil"/>
            </w:tcBorders>
            <w:shd w:val="clear" w:color="000000" w:fill="FFFFFF"/>
            <w:noWrap/>
            <w:vAlign w:val="center"/>
            <w:hideMark/>
          </w:tcPr>
          <w:p w14:paraId="7CDD4F5F"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000000" w:fill="FFFFFF"/>
            <w:vAlign w:val="center"/>
            <w:hideMark/>
          </w:tcPr>
          <w:p w14:paraId="513AE5E6" w14:textId="77777777" w:rsidR="00107AFC" w:rsidRPr="009B3A66" w:rsidRDefault="00107AFC" w:rsidP="00F007B1">
            <w:pPr>
              <w:ind w:firstLineChars="400" w:firstLine="640"/>
              <w:rPr>
                <w:rFonts w:ascii="Arial" w:hAnsi="Arial" w:cs="Arial"/>
                <w:sz w:val="16"/>
                <w:szCs w:val="16"/>
              </w:rPr>
            </w:pPr>
            <w:r w:rsidRPr="009B3A66">
              <w:rPr>
                <w:rFonts w:ascii="Arial" w:hAnsi="Arial" w:cs="Arial"/>
                <w:sz w:val="16"/>
                <w:szCs w:val="16"/>
              </w:rPr>
              <w:t xml:space="preserve"> Por el Servicio Público de Panteones</w:t>
            </w:r>
          </w:p>
        </w:tc>
        <w:tc>
          <w:tcPr>
            <w:tcW w:w="1984" w:type="dxa"/>
            <w:tcBorders>
              <w:top w:val="nil"/>
              <w:left w:val="nil"/>
              <w:bottom w:val="single" w:sz="4" w:space="0" w:color="auto"/>
              <w:right w:val="single" w:sz="4" w:space="0" w:color="auto"/>
            </w:tcBorders>
            <w:shd w:val="clear" w:color="000000" w:fill="FFFFFF"/>
            <w:vAlign w:val="center"/>
            <w:hideMark/>
          </w:tcPr>
          <w:p w14:paraId="5B928218"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5,200,000.00</w:t>
            </w:r>
          </w:p>
        </w:tc>
      </w:tr>
      <w:tr w:rsidR="00107AFC" w:rsidRPr="009B3A66" w14:paraId="51DD66C0" w14:textId="77777777" w:rsidTr="00F007B1">
        <w:trPr>
          <w:gridAfter w:val="3"/>
          <w:wAfter w:w="4968" w:type="dxa"/>
          <w:trHeight w:val="225"/>
        </w:trPr>
        <w:tc>
          <w:tcPr>
            <w:tcW w:w="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62D79C"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3DF66EC3"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16" w:type="dxa"/>
            <w:gridSpan w:val="5"/>
            <w:tcBorders>
              <w:top w:val="single" w:sz="4" w:space="0" w:color="auto"/>
              <w:left w:val="single" w:sz="4" w:space="0" w:color="auto"/>
              <w:bottom w:val="single" w:sz="4" w:space="0" w:color="auto"/>
              <w:right w:val="nil"/>
            </w:tcBorders>
            <w:shd w:val="clear" w:color="000000" w:fill="FFFFFF"/>
            <w:noWrap/>
            <w:vAlign w:val="center"/>
            <w:hideMark/>
          </w:tcPr>
          <w:p w14:paraId="320408AE"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4.43.4</w:t>
            </w:r>
          </w:p>
        </w:tc>
        <w:tc>
          <w:tcPr>
            <w:tcW w:w="794" w:type="dxa"/>
            <w:gridSpan w:val="4"/>
            <w:tcBorders>
              <w:top w:val="single" w:sz="4" w:space="0" w:color="auto"/>
              <w:left w:val="nil"/>
              <w:bottom w:val="single" w:sz="4" w:space="0" w:color="auto"/>
              <w:right w:val="nil"/>
            </w:tcBorders>
            <w:shd w:val="clear" w:color="000000" w:fill="FFFFFF"/>
            <w:noWrap/>
            <w:vAlign w:val="center"/>
            <w:hideMark/>
          </w:tcPr>
          <w:p w14:paraId="5FCDCCE2"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000000" w:fill="FFFFFF"/>
            <w:vAlign w:val="center"/>
            <w:hideMark/>
          </w:tcPr>
          <w:p w14:paraId="7539D37D" w14:textId="77777777" w:rsidR="00107AFC" w:rsidRPr="009B3A66" w:rsidRDefault="00107AFC" w:rsidP="00F007B1">
            <w:pPr>
              <w:ind w:firstLineChars="400" w:firstLine="640"/>
              <w:rPr>
                <w:rFonts w:ascii="Arial" w:hAnsi="Arial" w:cs="Arial"/>
                <w:sz w:val="16"/>
                <w:szCs w:val="16"/>
              </w:rPr>
            </w:pPr>
            <w:r w:rsidRPr="009B3A66">
              <w:rPr>
                <w:rFonts w:ascii="Arial" w:hAnsi="Arial" w:cs="Arial"/>
                <w:sz w:val="16"/>
                <w:szCs w:val="16"/>
              </w:rPr>
              <w:t xml:space="preserve"> Por los servicios de vigilancia y relativos a Vialidad</w:t>
            </w:r>
          </w:p>
        </w:tc>
        <w:tc>
          <w:tcPr>
            <w:tcW w:w="1984" w:type="dxa"/>
            <w:tcBorders>
              <w:top w:val="nil"/>
              <w:left w:val="nil"/>
              <w:bottom w:val="single" w:sz="4" w:space="0" w:color="auto"/>
              <w:right w:val="single" w:sz="4" w:space="0" w:color="auto"/>
            </w:tcBorders>
            <w:shd w:val="clear" w:color="000000" w:fill="FFFFFF"/>
            <w:vAlign w:val="center"/>
            <w:hideMark/>
          </w:tcPr>
          <w:p w14:paraId="46735700"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758,000.00</w:t>
            </w:r>
          </w:p>
        </w:tc>
      </w:tr>
      <w:tr w:rsidR="00107AFC" w:rsidRPr="009B3A66" w14:paraId="23261E80" w14:textId="77777777" w:rsidTr="00F007B1">
        <w:trPr>
          <w:gridAfter w:val="3"/>
          <w:wAfter w:w="4968" w:type="dxa"/>
          <w:trHeight w:val="225"/>
        </w:trPr>
        <w:tc>
          <w:tcPr>
            <w:tcW w:w="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BBC617"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7FAB413C"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16" w:type="dxa"/>
            <w:gridSpan w:val="5"/>
            <w:tcBorders>
              <w:top w:val="single" w:sz="4" w:space="0" w:color="auto"/>
              <w:left w:val="single" w:sz="4" w:space="0" w:color="auto"/>
              <w:bottom w:val="single" w:sz="4" w:space="0" w:color="auto"/>
              <w:right w:val="nil"/>
            </w:tcBorders>
            <w:shd w:val="clear" w:color="000000" w:fill="FFFFFF"/>
            <w:noWrap/>
            <w:vAlign w:val="center"/>
            <w:hideMark/>
          </w:tcPr>
          <w:p w14:paraId="67F295AD"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4.43.5</w:t>
            </w:r>
          </w:p>
        </w:tc>
        <w:tc>
          <w:tcPr>
            <w:tcW w:w="794" w:type="dxa"/>
            <w:gridSpan w:val="4"/>
            <w:tcBorders>
              <w:top w:val="single" w:sz="4" w:space="0" w:color="auto"/>
              <w:left w:val="nil"/>
              <w:bottom w:val="single" w:sz="4" w:space="0" w:color="auto"/>
              <w:right w:val="nil"/>
            </w:tcBorders>
            <w:shd w:val="clear" w:color="000000" w:fill="FFFFFF"/>
            <w:noWrap/>
            <w:vAlign w:val="center"/>
            <w:hideMark/>
          </w:tcPr>
          <w:p w14:paraId="606509DA"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37E1A4" w14:textId="77777777" w:rsidR="00107AFC" w:rsidRPr="009B3A66" w:rsidRDefault="00107AFC" w:rsidP="00F007B1">
            <w:pPr>
              <w:ind w:firstLineChars="400" w:firstLine="640"/>
              <w:rPr>
                <w:rFonts w:ascii="Arial" w:hAnsi="Arial" w:cs="Arial"/>
                <w:sz w:val="16"/>
                <w:szCs w:val="16"/>
              </w:rPr>
            </w:pPr>
            <w:r w:rsidRPr="009B3A66">
              <w:rPr>
                <w:rFonts w:ascii="Arial" w:hAnsi="Arial" w:cs="Arial"/>
                <w:sz w:val="16"/>
                <w:szCs w:val="16"/>
              </w:rPr>
              <w:t xml:space="preserve"> Por los servicios de corralón y grúa</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DD80434"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0.00</w:t>
            </w:r>
          </w:p>
        </w:tc>
      </w:tr>
      <w:tr w:rsidR="00107AFC" w:rsidRPr="009B3A66" w14:paraId="61E8ECF9" w14:textId="77777777" w:rsidTr="00F007B1">
        <w:trPr>
          <w:gridAfter w:val="3"/>
          <w:wAfter w:w="4968" w:type="dxa"/>
          <w:trHeight w:val="225"/>
        </w:trPr>
        <w:tc>
          <w:tcPr>
            <w:tcW w:w="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6CE5A7"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54B2E047"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16" w:type="dxa"/>
            <w:gridSpan w:val="5"/>
            <w:tcBorders>
              <w:top w:val="single" w:sz="4" w:space="0" w:color="auto"/>
              <w:left w:val="single" w:sz="4" w:space="0" w:color="auto"/>
              <w:bottom w:val="single" w:sz="4" w:space="0" w:color="auto"/>
              <w:right w:val="nil"/>
            </w:tcBorders>
            <w:shd w:val="clear" w:color="000000" w:fill="FFFFFF"/>
            <w:noWrap/>
            <w:vAlign w:val="center"/>
            <w:hideMark/>
          </w:tcPr>
          <w:p w14:paraId="6D52EEDD"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4.43.6</w:t>
            </w:r>
          </w:p>
        </w:tc>
        <w:tc>
          <w:tcPr>
            <w:tcW w:w="794" w:type="dxa"/>
            <w:gridSpan w:val="4"/>
            <w:tcBorders>
              <w:top w:val="single" w:sz="4" w:space="0" w:color="auto"/>
              <w:left w:val="nil"/>
              <w:bottom w:val="single" w:sz="4" w:space="0" w:color="auto"/>
              <w:right w:val="nil"/>
            </w:tcBorders>
            <w:shd w:val="clear" w:color="000000" w:fill="FFFFFF"/>
            <w:noWrap/>
            <w:vAlign w:val="center"/>
            <w:hideMark/>
          </w:tcPr>
          <w:p w14:paraId="21A283C8"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A64DEB" w14:textId="77777777" w:rsidR="00107AFC" w:rsidRPr="009B3A66" w:rsidRDefault="00107AFC" w:rsidP="00F007B1">
            <w:pPr>
              <w:ind w:left="675" w:hanging="1"/>
              <w:jc w:val="both"/>
              <w:rPr>
                <w:rFonts w:ascii="Arial" w:hAnsi="Arial" w:cs="Arial"/>
                <w:sz w:val="16"/>
                <w:szCs w:val="16"/>
              </w:rPr>
            </w:pPr>
            <w:r w:rsidRPr="009B3A66">
              <w:rPr>
                <w:rFonts w:ascii="Arial" w:hAnsi="Arial" w:cs="Arial"/>
                <w:sz w:val="16"/>
                <w:szCs w:val="16"/>
              </w:rPr>
              <w:t>Por los servicios que presta la Dirección de Catastro del Municipio</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71082E66"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32,000,000.00</w:t>
            </w:r>
          </w:p>
        </w:tc>
      </w:tr>
      <w:tr w:rsidR="00107AFC" w:rsidRPr="009B3A66" w14:paraId="6BF66ABC" w14:textId="77777777" w:rsidTr="00F007B1">
        <w:trPr>
          <w:gridAfter w:val="3"/>
          <w:wAfter w:w="4968" w:type="dxa"/>
          <w:trHeight w:val="450"/>
        </w:trPr>
        <w:tc>
          <w:tcPr>
            <w:tcW w:w="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D7F847"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5B5CA43E"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16" w:type="dxa"/>
            <w:gridSpan w:val="5"/>
            <w:tcBorders>
              <w:top w:val="single" w:sz="4" w:space="0" w:color="auto"/>
              <w:left w:val="single" w:sz="4" w:space="0" w:color="auto"/>
              <w:bottom w:val="single" w:sz="4" w:space="0" w:color="auto"/>
              <w:right w:val="nil"/>
            </w:tcBorders>
            <w:shd w:val="clear" w:color="000000" w:fill="FFFFFF"/>
            <w:noWrap/>
            <w:vAlign w:val="center"/>
            <w:hideMark/>
          </w:tcPr>
          <w:p w14:paraId="0C15C04F"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4.43.7</w:t>
            </w:r>
          </w:p>
        </w:tc>
        <w:tc>
          <w:tcPr>
            <w:tcW w:w="794" w:type="dxa"/>
            <w:gridSpan w:val="4"/>
            <w:tcBorders>
              <w:top w:val="single" w:sz="4" w:space="0" w:color="auto"/>
              <w:left w:val="nil"/>
              <w:bottom w:val="single" w:sz="4" w:space="0" w:color="auto"/>
              <w:right w:val="nil"/>
            </w:tcBorders>
            <w:shd w:val="clear" w:color="000000" w:fill="FFFFFF"/>
            <w:noWrap/>
            <w:vAlign w:val="center"/>
            <w:hideMark/>
          </w:tcPr>
          <w:p w14:paraId="397F4BC0"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89CF4D" w14:textId="77777777" w:rsidR="00107AFC" w:rsidRPr="009B3A66" w:rsidRDefault="00107AFC" w:rsidP="00F007B1">
            <w:pPr>
              <w:ind w:left="675" w:hanging="1"/>
              <w:jc w:val="both"/>
              <w:rPr>
                <w:rFonts w:ascii="Arial" w:hAnsi="Arial" w:cs="Arial"/>
                <w:sz w:val="16"/>
                <w:szCs w:val="16"/>
              </w:rPr>
            </w:pPr>
            <w:r w:rsidRPr="009B3A66">
              <w:rPr>
                <w:rFonts w:ascii="Arial" w:hAnsi="Arial" w:cs="Arial"/>
                <w:sz w:val="16"/>
                <w:szCs w:val="16"/>
              </w:rPr>
              <w:t>Provenientes de organismos descentralizados y empresas paramunicipales</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8E2B2E9"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0.00</w:t>
            </w:r>
          </w:p>
        </w:tc>
      </w:tr>
      <w:tr w:rsidR="00107AFC" w:rsidRPr="009B3A66" w14:paraId="322FBB6C" w14:textId="77777777" w:rsidTr="00F007B1">
        <w:trPr>
          <w:gridAfter w:val="3"/>
          <w:wAfter w:w="4968" w:type="dxa"/>
          <w:trHeight w:val="540"/>
        </w:trPr>
        <w:tc>
          <w:tcPr>
            <w:tcW w:w="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69A32F"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5AA629B3"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4.44</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339A99E3"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794"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D0E557B"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422" w:type="dxa"/>
            <w:tcBorders>
              <w:top w:val="single" w:sz="4" w:space="0" w:color="auto"/>
              <w:left w:val="nil"/>
              <w:bottom w:val="single" w:sz="4" w:space="0" w:color="auto"/>
              <w:right w:val="single" w:sz="4" w:space="0" w:color="auto"/>
            </w:tcBorders>
            <w:shd w:val="clear" w:color="000000" w:fill="FFFFFF"/>
            <w:vAlign w:val="center"/>
            <w:hideMark/>
          </w:tcPr>
          <w:p w14:paraId="39F23C7B" w14:textId="77777777" w:rsidR="00107AFC" w:rsidRPr="009B3A66" w:rsidRDefault="00107AFC" w:rsidP="00F007B1">
            <w:pPr>
              <w:ind w:firstLineChars="200" w:firstLine="361"/>
              <w:rPr>
                <w:rFonts w:ascii="Arial" w:hAnsi="Arial" w:cs="Arial"/>
                <w:b/>
                <w:bCs/>
                <w:sz w:val="18"/>
                <w:szCs w:val="18"/>
              </w:rPr>
            </w:pPr>
            <w:r w:rsidRPr="009B3A66">
              <w:rPr>
                <w:rFonts w:ascii="Arial" w:hAnsi="Arial" w:cs="Arial"/>
                <w:b/>
                <w:bCs/>
                <w:sz w:val="18"/>
                <w:szCs w:val="18"/>
              </w:rPr>
              <w:t>Otros Derechos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D070AA2" w14:textId="77777777" w:rsidR="00107AFC" w:rsidRPr="009B3A66" w:rsidRDefault="00107AFC" w:rsidP="00F007B1">
            <w:pPr>
              <w:jc w:val="right"/>
              <w:rPr>
                <w:rFonts w:ascii="Arial" w:hAnsi="Arial" w:cs="Arial"/>
                <w:b/>
                <w:bCs/>
                <w:sz w:val="18"/>
                <w:szCs w:val="18"/>
              </w:rPr>
            </w:pPr>
            <w:r w:rsidRPr="009B3A66">
              <w:rPr>
                <w:rFonts w:ascii="Arial" w:hAnsi="Arial" w:cs="Arial"/>
                <w:b/>
                <w:bCs/>
                <w:sz w:val="18"/>
                <w:szCs w:val="18"/>
              </w:rPr>
              <w:t>91,748,365.00</w:t>
            </w:r>
          </w:p>
        </w:tc>
      </w:tr>
      <w:tr w:rsidR="00107AFC" w:rsidRPr="009B3A66" w14:paraId="78CB8F95" w14:textId="77777777" w:rsidTr="00F007B1">
        <w:trPr>
          <w:gridAfter w:val="3"/>
          <w:wAfter w:w="4968" w:type="dxa"/>
          <w:trHeight w:val="225"/>
        </w:trPr>
        <w:tc>
          <w:tcPr>
            <w:tcW w:w="300" w:type="dxa"/>
            <w:tcBorders>
              <w:top w:val="nil"/>
              <w:left w:val="single" w:sz="4" w:space="0" w:color="auto"/>
              <w:bottom w:val="single" w:sz="4" w:space="0" w:color="auto"/>
              <w:right w:val="single" w:sz="4" w:space="0" w:color="auto"/>
            </w:tcBorders>
            <w:shd w:val="clear" w:color="000000" w:fill="FFFFFF"/>
            <w:noWrap/>
            <w:vAlign w:val="center"/>
            <w:hideMark/>
          </w:tcPr>
          <w:p w14:paraId="6C35FE84"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60" w:type="dxa"/>
            <w:gridSpan w:val="2"/>
            <w:tcBorders>
              <w:top w:val="nil"/>
              <w:left w:val="nil"/>
              <w:bottom w:val="nil"/>
              <w:right w:val="nil"/>
            </w:tcBorders>
            <w:shd w:val="clear" w:color="000000" w:fill="FFFFFF"/>
            <w:noWrap/>
            <w:vAlign w:val="center"/>
            <w:hideMark/>
          </w:tcPr>
          <w:p w14:paraId="6E71F773"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16" w:type="dxa"/>
            <w:gridSpan w:val="5"/>
            <w:tcBorders>
              <w:top w:val="nil"/>
              <w:left w:val="single" w:sz="4" w:space="0" w:color="auto"/>
              <w:bottom w:val="nil"/>
              <w:right w:val="nil"/>
            </w:tcBorders>
            <w:shd w:val="clear" w:color="000000" w:fill="FFFFFF"/>
            <w:noWrap/>
            <w:vAlign w:val="center"/>
            <w:hideMark/>
          </w:tcPr>
          <w:p w14:paraId="252EED64"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4.44.1</w:t>
            </w:r>
          </w:p>
        </w:tc>
        <w:tc>
          <w:tcPr>
            <w:tcW w:w="794" w:type="dxa"/>
            <w:gridSpan w:val="4"/>
            <w:tcBorders>
              <w:top w:val="nil"/>
              <w:left w:val="nil"/>
              <w:bottom w:val="nil"/>
              <w:right w:val="nil"/>
            </w:tcBorders>
            <w:shd w:val="clear" w:color="000000" w:fill="FFFFFF"/>
            <w:noWrap/>
            <w:vAlign w:val="center"/>
            <w:hideMark/>
          </w:tcPr>
          <w:p w14:paraId="1455DD7D"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000000" w:fill="FFFFFF"/>
            <w:vAlign w:val="center"/>
            <w:hideMark/>
          </w:tcPr>
          <w:p w14:paraId="3D1EB4D0" w14:textId="77777777" w:rsidR="00107AFC" w:rsidRPr="009B3A66" w:rsidRDefault="00107AFC" w:rsidP="00F007B1">
            <w:pPr>
              <w:ind w:firstLineChars="400" w:firstLine="640"/>
              <w:rPr>
                <w:rFonts w:ascii="Arial" w:hAnsi="Arial" w:cs="Arial"/>
                <w:sz w:val="16"/>
                <w:szCs w:val="16"/>
              </w:rPr>
            </w:pPr>
            <w:r w:rsidRPr="009B3A66">
              <w:rPr>
                <w:rFonts w:ascii="Arial" w:hAnsi="Arial" w:cs="Arial"/>
                <w:sz w:val="16"/>
                <w:szCs w:val="16"/>
              </w:rPr>
              <w:t xml:space="preserve"> Por Licencias de funcionamiento y Permisos</w:t>
            </w:r>
          </w:p>
        </w:tc>
        <w:tc>
          <w:tcPr>
            <w:tcW w:w="1984" w:type="dxa"/>
            <w:tcBorders>
              <w:top w:val="nil"/>
              <w:left w:val="nil"/>
              <w:bottom w:val="single" w:sz="4" w:space="0" w:color="auto"/>
              <w:right w:val="single" w:sz="4" w:space="0" w:color="auto"/>
            </w:tcBorders>
            <w:shd w:val="clear" w:color="000000" w:fill="FFFFFF"/>
            <w:vAlign w:val="center"/>
            <w:hideMark/>
          </w:tcPr>
          <w:p w14:paraId="5E0B7670"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1,437,238.00</w:t>
            </w:r>
          </w:p>
        </w:tc>
      </w:tr>
      <w:tr w:rsidR="00107AFC" w:rsidRPr="009B3A66" w14:paraId="298069EF" w14:textId="77777777" w:rsidTr="00F007B1">
        <w:trPr>
          <w:gridAfter w:val="3"/>
          <w:wAfter w:w="4968" w:type="dxa"/>
          <w:trHeight w:val="225"/>
        </w:trPr>
        <w:tc>
          <w:tcPr>
            <w:tcW w:w="300" w:type="dxa"/>
            <w:tcBorders>
              <w:top w:val="nil"/>
              <w:left w:val="single" w:sz="4" w:space="0" w:color="auto"/>
              <w:bottom w:val="single" w:sz="4" w:space="0" w:color="auto"/>
              <w:right w:val="single" w:sz="4" w:space="0" w:color="auto"/>
            </w:tcBorders>
            <w:shd w:val="clear" w:color="000000" w:fill="FFFFFF"/>
            <w:noWrap/>
            <w:vAlign w:val="center"/>
            <w:hideMark/>
          </w:tcPr>
          <w:p w14:paraId="345052B9"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60" w:type="dxa"/>
            <w:gridSpan w:val="2"/>
            <w:tcBorders>
              <w:top w:val="single" w:sz="4" w:space="0" w:color="auto"/>
              <w:left w:val="nil"/>
              <w:bottom w:val="nil"/>
              <w:right w:val="nil"/>
            </w:tcBorders>
            <w:shd w:val="clear" w:color="000000" w:fill="FFFFFF"/>
            <w:noWrap/>
            <w:vAlign w:val="center"/>
            <w:hideMark/>
          </w:tcPr>
          <w:p w14:paraId="088245F9"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16" w:type="dxa"/>
            <w:gridSpan w:val="5"/>
            <w:tcBorders>
              <w:top w:val="single" w:sz="4" w:space="0" w:color="auto"/>
              <w:left w:val="single" w:sz="4" w:space="0" w:color="auto"/>
              <w:bottom w:val="nil"/>
              <w:right w:val="nil"/>
            </w:tcBorders>
            <w:shd w:val="clear" w:color="000000" w:fill="FFFFFF"/>
            <w:noWrap/>
            <w:vAlign w:val="center"/>
            <w:hideMark/>
          </w:tcPr>
          <w:p w14:paraId="08C30EDE"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4.44.2</w:t>
            </w:r>
          </w:p>
        </w:tc>
        <w:tc>
          <w:tcPr>
            <w:tcW w:w="794" w:type="dxa"/>
            <w:gridSpan w:val="4"/>
            <w:tcBorders>
              <w:top w:val="single" w:sz="4" w:space="0" w:color="auto"/>
              <w:left w:val="nil"/>
              <w:bottom w:val="nil"/>
              <w:right w:val="nil"/>
            </w:tcBorders>
            <w:shd w:val="clear" w:color="000000" w:fill="FFFFFF"/>
            <w:noWrap/>
            <w:vAlign w:val="center"/>
            <w:hideMark/>
          </w:tcPr>
          <w:p w14:paraId="3E1E10F9"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000000" w:fill="FFFFFF"/>
            <w:vAlign w:val="center"/>
            <w:hideMark/>
          </w:tcPr>
          <w:p w14:paraId="227DEE62" w14:textId="77777777" w:rsidR="00107AFC" w:rsidRPr="009B3A66" w:rsidRDefault="00107AFC" w:rsidP="00F007B1">
            <w:pPr>
              <w:ind w:firstLineChars="400" w:firstLine="640"/>
              <w:rPr>
                <w:rFonts w:ascii="Arial" w:hAnsi="Arial" w:cs="Arial"/>
                <w:sz w:val="16"/>
                <w:szCs w:val="16"/>
              </w:rPr>
            </w:pPr>
            <w:r w:rsidRPr="009B3A66">
              <w:rPr>
                <w:rFonts w:ascii="Arial" w:hAnsi="Arial" w:cs="Arial"/>
                <w:sz w:val="16"/>
                <w:szCs w:val="16"/>
              </w:rPr>
              <w:t xml:space="preserve"> Por los servicios que presta la Dirección de Desarrollo Urbano</w:t>
            </w:r>
          </w:p>
        </w:tc>
        <w:tc>
          <w:tcPr>
            <w:tcW w:w="1984" w:type="dxa"/>
            <w:tcBorders>
              <w:top w:val="nil"/>
              <w:left w:val="nil"/>
              <w:bottom w:val="single" w:sz="4" w:space="0" w:color="auto"/>
              <w:right w:val="single" w:sz="4" w:space="0" w:color="auto"/>
            </w:tcBorders>
            <w:shd w:val="clear" w:color="000000" w:fill="FFFFFF"/>
            <w:vAlign w:val="center"/>
            <w:hideMark/>
          </w:tcPr>
          <w:p w14:paraId="542EFBD8"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72,000,000.00</w:t>
            </w:r>
          </w:p>
        </w:tc>
      </w:tr>
      <w:tr w:rsidR="00107AFC" w:rsidRPr="009B3A66" w14:paraId="72FEAC31" w14:textId="77777777" w:rsidTr="00F007B1">
        <w:trPr>
          <w:gridAfter w:val="3"/>
          <w:wAfter w:w="4968" w:type="dxa"/>
          <w:trHeight w:val="225"/>
        </w:trPr>
        <w:tc>
          <w:tcPr>
            <w:tcW w:w="300" w:type="dxa"/>
            <w:tcBorders>
              <w:top w:val="nil"/>
              <w:left w:val="single" w:sz="4" w:space="0" w:color="auto"/>
              <w:bottom w:val="single" w:sz="4" w:space="0" w:color="auto"/>
              <w:right w:val="single" w:sz="4" w:space="0" w:color="auto"/>
            </w:tcBorders>
            <w:shd w:val="clear" w:color="000000" w:fill="FFFFFF"/>
            <w:noWrap/>
            <w:vAlign w:val="center"/>
            <w:hideMark/>
          </w:tcPr>
          <w:p w14:paraId="3E6CAED8"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6A7C7712"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16" w:type="dxa"/>
            <w:gridSpan w:val="5"/>
            <w:tcBorders>
              <w:top w:val="single" w:sz="4" w:space="0" w:color="auto"/>
              <w:left w:val="single" w:sz="4" w:space="0" w:color="auto"/>
              <w:bottom w:val="single" w:sz="4" w:space="0" w:color="auto"/>
              <w:right w:val="nil"/>
            </w:tcBorders>
            <w:shd w:val="clear" w:color="000000" w:fill="FFFFFF"/>
            <w:noWrap/>
            <w:vAlign w:val="center"/>
            <w:hideMark/>
          </w:tcPr>
          <w:p w14:paraId="43F0EF3D"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4.44.3</w:t>
            </w:r>
          </w:p>
        </w:tc>
        <w:tc>
          <w:tcPr>
            <w:tcW w:w="794" w:type="dxa"/>
            <w:gridSpan w:val="4"/>
            <w:tcBorders>
              <w:top w:val="single" w:sz="4" w:space="0" w:color="auto"/>
              <w:left w:val="nil"/>
              <w:bottom w:val="single" w:sz="4" w:space="0" w:color="auto"/>
              <w:right w:val="nil"/>
            </w:tcBorders>
            <w:shd w:val="clear" w:color="000000" w:fill="FFFFFF"/>
            <w:noWrap/>
            <w:vAlign w:val="center"/>
            <w:hideMark/>
          </w:tcPr>
          <w:p w14:paraId="0D16E11D"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000000" w:fill="FFFFFF"/>
            <w:vAlign w:val="center"/>
            <w:hideMark/>
          </w:tcPr>
          <w:p w14:paraId="41C6C2DE" w14:textId="77777777" w:rsidR="00107AFC" w:rsidRPr="009B3A66" w:rsidRDefault="00107AFC" w:rsidP="00F007B1">
            <w:pPr>
              <w:ind w:firstLineChars="400" w:firstLine="640"/>
              <w:rPr>
                <w:rFonts w:ascii="Arial" w:hAnsi="Arial" w:cs="Arial"/>
                <w:sz w:val="16"/>
                <w:szCs w:val="16"/>
              </w:rPr>
            </w:pPr>
            <w:r w:rsidRPr="009B3A66">
              <w:rPr>
                <w:rFonts w:ascii="Arial" w:hAnsi="Arial" w:cs="Arial"/>
                <w:sz w:val="16"/>
                <w:szCs w:val="16"/>
              </w:rPr>
              <w:t xml:space="preserve"> Por certificados y constancias</w:t>
            </w:r>
          </w:p>
        </w:tc>
        <w:tc>
          <w:tcPr>
            <w:tcW w:w="1984" w:type="dxa"/>
            <w:tcBorders>
              <w:top w:val="nil"/>
              <w:left w:val="nil"/>
              <w:bottom w:val="single" w:sz="4" w:space="0" w:color="auto"/>
              <w:right w:val="single" w:sz="4" w:space="0" w:color="auto"/>
            </w:tcBorders>
            <w:shd w:val="clear" w:color="000000" w:fill="FFFFFF"/>
            <w:vAlign w:val="center"/>
            <w:hideMark/>
          </w:tcPr>
          <w:p w14:paraId="012E945F"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5,300,000.00</w:t>
            </w:r>
          </w:p>
        </w:tc>
      </w:tr>
      <w:tr w:rsidR="00107AFC" w:rsidRPr="009B3A66" w14:paraId="634C6DA3" w14:textId="77777777" w:rsidTr="00F007B1">
        <w:trPr>
          <w:gridAfter w:val="3"/>
          <w:wAfter w:w="4968" w:type="dxa"/>
          <w:trHeight w:val="225"/>
        </w:trPr>
        <w:tc>
          <w:tcPr>
            <w:tcW w:w="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20D009"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18D9AE6E"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16" w:type="dxa"/>
            <w:gridSpan w:val="5"/>
            <w:tcBorders>
              <w:top w:val="single" w:sz="4" w:space="0" w:color="auto"/>
              <w:left w:val="single" w:sz="4" w:space="0" w:color="auto"/>
              <w:bottom w:val="single" w:sz="4" w:space="0" w:color="auto"/>
              <w:right w:val="nil"/>
            </w:tcBorders>
            <w:shd w:val="clear" w:color="000000" w:fill="FFFFFF"/>
            <w:noWrap/>
            <w:vAlign w:val="center"/>
            <w:hideMark/>
          </w:tcPr>
          <w:p w14:paraId="72057E89"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4.44.4</w:t>
            </w:r>
          </w:p>
        </w:tc>
        <w:tc>
          <w:tcPr>
            <w:tcW w:w="794" w:type="dxa"/>
            <w:gridSpan w:val="4"/>
            <w:tcBorders>
              <w:top w:val="single" w:sz="4" w:space="0" w:color="auto"/>
              <w:left w:val="nil"/>
              <w:bottom w:val="single" w:sz="4" w:space="0" w:color="auto"/>
              <w:right w:val="nil"/>
            </w:tcBorders>
            <w:shd w:val="clear" w:color="000000" w:fill="FFFFFF"/>
            <w:noWrap/>
            <w:vAlign w:val="center"/>
            <w:hideMark/>
          </w:tcPr>
          <w:p w14:paraId="57D44009"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A97343" w14:textId="77777777" w:rsidR="00107AFC" w:rsidRPr="009B3A66" w:rsidRDefault="00107AFC" w:rsidP="00F007B1">
            <w:pPr>
              <w:ind w:firstLineChars="400" w:firstLine="640"/>
              <w:rPr>
                <w:rFonts w:ascii="Arial" w:hAnsi="Arial" w:cs="Arial"/>
                <w:sz w:val="16"/>
                <w:szCs w:val="16"/>
              </w:rPr>
            </w:pPr>
            <w:r w:rsidRPr="009B3A66">
              <w:rPr>
                <w:rFonts w:ascii="Arial" w:hAnsi="Arial" w:cs="Arial"/>
                <w:sz w:val="16"/>
                <w:szCs w:val="16"/>
              </w:rPr>
              <w:t xml:space="preserve"> Otros servicios prestados por el ayuntamiento</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73B78A95"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360,000.00</w:t>
            </w:r>
          </w:p>
        </w:tc>
      </w:tr>
      <w:tr w:rsidR="00107AFC" w:rsidRPr="009B3A66" w14:paraId="57348274" w14:textId="77777777" w:rsidTr="00F007B1">
        <w:trPr>
          <w:gridAfter w:val="3"/>
          <w:wAfter w:w="4968" w:type="dxa"/>
          <w:trHeight w:val="450"/>
        </w:trPr>
        <w:tc>
          <w:tcPr>
            <w:tcW w:w="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16FBA2"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3AC01B2B"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16" w:type="dxa"/>
            <w:gridSpan w:val="5"/>
            <w:tcBorders>
              <w:top w:val="single" w:sz="4" w:space="0" w:color="auto"/>
              <w:left w:val="single" w:sz="4" w:space="0" w:color="auto"/>
              <w:bottom w:val="single" w:sz="4" w:space="0" w:color="auto"/>
              <w:right w:val="nil"/>
            </w:tcBorders>
            <w:shd w:val="clear" w:color="000000" w:fill="FFFFFF"/>
            <w:noWrap/>
            <w:vAlign w:val="center"/>
            <w:hideMark/>
          </w:tcPr>
          <w:p w14:paraId="76DF05A1"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4.44.5</w:t>
            </w:r>
          </w:p>
        </w:tc>
        <w:tc>
          <w:tcPr>
            <w:tcW w:w="794" w:type="dxa"/>
            <w:gridSpan w:val="4"/>
            <w:tcBorders>
              <w:top w:val="single" w:sz="4" w:space="0" w:color="auto"/>
              <w:left w:val="nil"/>
              <w:bottom w:val="single" w:sz="4" w:space="0" w:color="auto"/>
              <w:right w:val="nil"/>
            </w:tcBorders>
            <w:shd w:val="clear" w:color="000000" w:fill="FFFFFF"/>
            <w:noWrap/>
            <w:vAlign w:val="center"/>
            <w:hideMark/>
          </w:tcPr>
          <w:p w14:paraId="64E7D67D"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1C73EB" w14:textId="77777777" w:rsidR="00107AFC" w:rsidRPr="009B3A66" w:rsidRDefault="00107AFC" w:rsidP="00F007B1">
            <w:pPr>
              <w:ind w:leftChars="281" w:left="674"/>
              <w:jc w:val="both"/>
              <w:rPr>
                <w:rFonts w:ascii="Arial" w:hAnsi="Arial" w:cs="Arial"/>
                <w:sz w:val="16"/>
                <w:szCs w:val="16"/>
              </w:rPr>
            </w:pPr>
            <w:r w:rsidRPr="009B3A66">
              <w:rPr>
                <w:rFonts w:ascii="Arial" w:hAnsi="Arial" w:cs="Arial"/>
                <w:sz w:val="16"/>
                <w:szCs w:val="16"/>
              </w:rPr>
              <w:t xml:space="preserve"> Servicios que presta la Unidad Municipal de Acceso a la Información Pública</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797D789"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905.00</w:t>
            </w:r>
          </w:p>
        </w:tc>
      </w:tr>
      <w:tr w:rsidR="00107AFC" w:rsidRPr="009B3A66" w14:paraId="5C793A34" w14:textId="77777777" w:rsidTr="00F007B1">
        <w:trPr>
          <w:gridAfter w:val="3"/>
          <w:wAfter w:w="4968" w:type="dxa"/>
          <w:trHeight w:val="225"/>
        </w:trPr>
        <w:tc>
          <w:tcPr>
            <w:tcW w:w="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7D7442" w14:textId="77777777" w:rsidR="00107AFC" w:rsidRPr="009B3A66" w:rsidRDefault="00107AFC" w:rsidP="00F007B1">
            <w:pPr>
              <w:jc w:val="center"/>
              <w:rPr>
                <w:rFonts w:ascii="Arial" w:hAnsi="Arial" w:cs="Arial"/>
                <w:sz w:val="16"/>
                <w:szCs w:val="16"/>
              </w:rPr>
            </w:pP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2BE1D2D5"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16" w:type="dxa"/>
            <w:gridSpan w:val="5"/>
            <w:tcBorders>
              <w:top w:val="single" w:sz="4" w:space="0" w:color="auto"/>
              <w:left w:val="single" w:sz="4" w:space="0" w:color="auto"/>
              <w:bottom w:val="single" w:sz="4" w:space="0" w:color="auto"/>
              <w:right w:val="nil"/>
            </w:tcBorders>
            <w:shd w:val="clear" w:color="000000" w:fill="FFFFFF"/>
            <w:noWrap/>
            <w:vAlign w:val="center"/>
            <w:hideMark/>
          </w:tcPr>
          <w:p w14:paraId="1161FA77"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4.44.6</w:t>
            </w:r>
          </w:p>
        </w:tc>
        <w:tc>
          <w:tcPr>
            <w:tcW w:w="794" w:type="dxa"/>
            <w:gridSpan w:val="4"/>
            <w:tcBorders>
              <w:top w:val="single" w:sz="4" w:space="0" w:color="auto"/>
              <w:left w:val="nil"/>
              <w:bottom w:val="single" w:sz="4" w:space="0" w:color="auto"/>
              <w:right w:val="nil"/>
            </w:tcBorders>
            <w:shd w:val="clear" w:color="000000" w:fill="FFFFFF"/>
            <w:noWrap/>
            <w:vAlign w:val="center"/>
            <w:hideMark/>
          </w:tcPr>
          <w:p w14:paraId="76D26CD6"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A64422" w14:textId="77777777" w:rsidR="00107AFC" w:rsidRPr="009B3A66" w:rsidRDefault="00107AFC" w:rsidP="00F007B1">
            <w:pPr>
              <w:ind w:firstLineChars="400" w:firstLine="640"/>
              <w:rPr>
                <w:rFonts w:ascii="Arial" w:hAnsi="Arial" w:cs="Arial"/>
                <w:sz w:val="16"/>
                <w:szCs w:val="16"/>
              </w:rPr>
            </w:pPr>
            <w:r w:rsidRPr="009B3A66">
              <w:rPr>
                <w:rFonts w:ascii="Arial" w:hAnsi="Arial" w:cs="Arial"/>
                <w:sz w:val="16"/>
                <w:szCs w:val="16"/>
              </w:rPr>
              <w:t xml:space="preserve"> Por los Servicios de Limpia de Bienes Inmuebles en Desuso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62907F87"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0.00</w:t>
            </w:r>
          </w:p>
        </w:tc>
      </w:tr>
      <w:tr w:rsidR="00107AFC" w:rsidRPr="009B3A66" w14:paraId="216D4932" w14:textId="77777777" w:rsidTr="00F007B1">
        <w:trPr>
          <w:gridAfter w:val="3"/>
          <w:wAfter w:w="4968" w:type="dxa"/>
          <w:trHeight w:val="525"/>
        </w:trPr>
        <w:tc>
          <w:tcPr>
            <w:tcW w:w="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BAD23B"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60" w:type="dxa"/>
            <w:gridSpan w:val="2"/>
            <w:tcBorders>
              <w:top w:val="single" w:sz="4" w:space="0" w:color="auto"/>
              <w:left w:val="nil"/>
              <w:bottom w:val="nil"/>
              <w:right w:val="nil"/>
            </w:tcBorders>
            <w:shd w:val="clear" w:color="000000" w:fill="FFFFFF"/>
            <w:noWrap/>
            <w:vAlign w:val="center"/>
            <w:hideMark/>
          </w:tcPr>
          <w:p w14:paraId="671FE624"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16" w:type="dxa"/>
            <w:gridSpan w:val="5"/>
            <w:tcBorders>
              <w:top w:val="single" w:sz="4" w:space="0" w:color="auto"/>
              <w:left w:val="single" w:sz="4" w:space="0" w:color="auto"/>
              <w:bottom w:val="nil"/>
              <w:right w:val="nil"/>
            </w:tcBorders>
            <w:shd w:val="clear" w:color="000000" w:fill="FFFFFF"/>
            <w:noWrap/>
            <w:vAlign w:val="center"/>
            <w:hideMark/>
          </w:tcPr>
          <w:p w14:paraId="4DCCE292"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4.44.7</w:t>
            </w:r>
          </w:p>
        </w:tc>
        <w:tc>
          <w:tcPr>
            <w:tcW w:w="794" w:type="dxa"/>
            <w:gridSpan w:val="4"/>
            <w:tcBorders>
              <w:top w:val="single" w:sz="4" w:space="0" w:color="auto"/>
              <w:left w:val="nil"/>
              <w:bottom w:val="nil"/>
              <w:right w:val="nil"/>
            </w:tcBorders>
            <w:shd w:val="clear" w:color="000000" w:fill="FFFFFF"/>
            <w:noWrap/>
            <w:vAlign w:val="center"/>
            <w:hideMark/>
          </w:tcPr>
          <w:p w14:paraId="481CDFAB"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BD7ACA" w14:textId="77777777" w:rsidR="00107AFC" w:rsidRPr="009B3A66" w:rsidRDefault="00107AFC" w:rsidP="00F007B1">
            <w:pPr>
              <w:ind w:left="675"/>
              <w:jc w:val="both"/>
              <w:rPr>
                <w:rFonts w:ascii="Arial" w:hAnsi="Arial" w:cs="Arial"/>
                <w:sz w:val="16"/>
                <w:szCs w:val="16"/>
              </w:rPr>
            </w:pPr>
            <w:r w:rsidRPr="009B3A66">
              <w:rPr>
                <w:rFonts w:ascii="Arial" w:hAnsi="Arial" w:cs="Arial"/>
                <w:sz w:val="16"/>
                <w:szCs w:val="16"/>
              </w:rPr>
              <w:t>Por concesiones de servicios públicos municipales en casos que así determine el Ayuntamiento</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7E1C5EC9"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600,000.00</w:t>
            </w:r>
          </w:p>
        </w:tc>
      </w:tr>
      <w:tr w:rsidR="00107AFC" w:rsidRPr="009B3A66" w14:paraId="2543EDBF" w14:textId="77777777" w:rsidTr="00F007B1">
        <w:trPr>
          <w:gridAfter w:val="3"/>
          <w:wAfter w:w="4968" w:type="dxa"/>
          <w:trHeight w:val="465"/>
        </w:trPr>
        <w:tc>
          <w:tcPr>
            <w:tcW w:w="300" w:type="dxa"/>
            <w:tcBorders>
              <w:top w:val="nil"/>
              <w:left w:val="single" w:sz="4" w:space="0" w:color="auto"/>
              <w:bottom w:val="single" w:sz="4" w:space="0" w:color="auto"/>
              <w:right w:val="single" w:sz="4" w:space="0" w:color="auto"/>
            </w:tcBorders>
            <w:shd w:val="clear" w:color="000000" w:fill="FFFFFF"/>
            <w:noWrap/>
            <w:vAlign w:val="center"/>
            <w:hideMark/>
          </w:tcPr>
          <w:p w14:paraId="789DC685"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57D5E7D5"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16" w:type="dxa"/>
            <w:gridSpan w:val="5"/>
            <w:tcBorders>
              <w:top w:val="single" w:sz="4" w:space="0" w:color="auto"/>
              <w:left w:val="single" w:sz="4" w:space="0" w:color="auto"/>
              <w:bottom w:val="single" w:sz="4" w:space="0" w:color="auto"/>
              <w:right w:val="nil"/>
            </w:tcBorders>
            <w:shd w:val="clear" w:color="000000" w:fill="FFFFFF"/>
            <w:noWrap/>
            <w:vAlign w:val="center"/>
            <w:hideMark/>
          </w:tcPr>
          <w:p w14:paraId="442BB89C"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4.44.8</w:t>
            </w:r>
          </w:p>
        </w:tc>
        <w:tc>
          <w:tcPr>
            <w:tcW w:w="794" w:type="dxa"/>
            <w:gridSpan w:val="4"/>
            <w:tcBorders>
              <w:top w:val="single" w:sz="4" w:space="0" w:color="auto"/>
              <w:left w:val="nil"/>
              <w:bottom w:val="single" w:sz="4" w:space="0" w:color="auto"/>
              <w:right w:val="nil"/>
            </w:tcBorders>
            <w:shd w:val="clear" w:color="000000" w:fill="FFFFFF"/>
            <w:noWrap/>
            <w:vAlign w:val="center"/>
            <w:hideMark/>
          </w:tcPr>
          <w:p w14:paraId="5C561788"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000000" w:fill="FFFFFF"/>
            <w:vAlign w:val="center"/>
            <w:hideMark/>
          </w:tcPr>
          <w:p w14:paraId="6DD19498" w14:textId="77777777" w:rsidR="00107AFC" w:rsidRPr="009B3A66" w:rsidRDefault="00107AFC" w:rsidP="00F007B1">
            <w:pPr>
              <w:ind w:left="675"/>
              <w:jc w:val="both"/>
              <w:rPr>
                <w:rFonts w:ascii="Arial" w:hAnsi="Arial" w:cs="Arial"/>
                <w:sz w:val="16"/>
                <w:szCs w:val="16"/>
              </w:rPr>
            </w:pPr>
            <w:r w:rsidRPr="009B3A66">
              <w:rPr>
                <w:rFonts w:ascii="Arial" w:hAnsi="Arial" w:cs="Arial"/>
                <w:sz w:val="16"/>
                <w:szCs w:val="16"/>
              </w:rPr>
              <w:t>Por los servicios que presta la Subdirección de Residuos Sólidos</w:t>
            </w:r>
          </w:p>
        </w:tc>
        <w:tc>
          <w:tcPr>
            <w:tcW w:w="1984" w:type="dxa"/>
            <w:tcBorders>
              <w:top w:val="nil"/>
              <w:left w:val="nil"/>
              <w:bottom w:val="single" w:sz="4" w:space="0" w:color="auto"/>
              <w:right w:val="single" w:sz="4" w:space="0" w:color="auto"/>
            </w:tcBorders>
            <w:shd w:val="clear" w:color="000000" w:fill="FFFFFF"/>
            <w:vAlign w:val="center"/>
            <w:hideMark/>
          </w:tcPr>
          <w:p w14:paraId="1C3E8368"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6,000,000.00</w:t>
            </w:r>
          </w:p>
        </w:tc>
      </w:tr>
      <w:tr w:rsidR="00107AFC" w:rsidRPr="009B3A66" w14:paraId="54BB86FA" w14:textId="77777777" w:rsidTr="00F007B1">
        <w:trPr>
          <w:gridAfter w:val="3"/>
          <w:wAfter w:w="4968" w:type="dxa"/>
          <w:trHeight w:val="495"/>
        </w:trPr>
        <w:tc>
          <w:tcPr>
            <w:tcW w:w="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047E5F"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5970CF03"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16" w:type="dxa"/>
            <w:gridSpan w:val="5"/>
            <w:tcBorders>
              <w:top w:val="single" w:sz="4" w:space="0" w:color="auto"/>
              <w:left w:val="single" w:sz="4" w:space="0" w:color="auto"/>
              <w:bottom w:val="single" w:sz="4" w:space="0" w:color="auto"/>
              <w:right w:val="nil"/>
            </w:tcBorders>
            <w:shd w:val="clear" w:color="000000" w:fill="FFFFFF"/>
            <w:noWrap/>
            <w:vAlign w:val="center"/>
            <w:hideMark/>
          </w:tcPr>
          <w:p w14:paraId="57C29163"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4.44.9</w:t>
            </w:r>
          </w:p>
        </w:tc>
        <w:tc>
          <w:tcPr>
            <w:tcW w:w="794" w:type="dxa"/>
            <w:gridSpan w:val="4"/>
            <w:tcBorders>
              <w:top w:val="single" w:sz="4" w:space="0" w:color="auto"/>
              <w:left w:val="nil"/>
              <w:bottom w:val="single" w:sz="4" w:space="0" w:color="auto"/>
              <w:right w:val="nil"/>
            </w:tcBorders>
            <w:shd w:val="clear" w:color="000000" w:fill="FFFFFF"/>
            <w:noWrap/>
            <w:vAlign w:val="center"/>
            <w:hideMark/>
          </w:tcPr>
          <w:p w14:paraId="5E506100"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A61544" w14:textId="77777777" w:rsidR="00107AFC" w:rsidRPr="009B3A66" w:rsidRDefault="00107AFC" w:rsidP="00F007B1">
            <w:pPr>
              <w:ind w:left="675"/>
              <w:jc w:val="both"/>
              <w:rPr>
                <w:rFonts w:ascii="Arial" w:hAnsi="Arial" w:cs="Arial"/>
                <w:sz w:val="16"/>
                <w:szCs w:val="16"/>
              </w:rPr>
            </w:pPr>
            <w:r w:rsidRPr="009B3A66">
              <w:rPr>
                <w:rFonts w:ascii="Arial" w:hAnsi="Arial" w:cs="Arial"/>
                <w:sz w:val="16"/>
                <w:szCs w:val="16"/>
              </w:rPr>
              <w:t>Por el uso de estacionamientos y baños públicos propiedad del Municipio</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1A8AAA7F"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6,040,222.00</w:t>
            </w:r>
          </w:p>
        </w:tc>
      </w:tr>
      <w:tr w:rsidR="00107AFC" w:rsidRPr="009B3A66" w14:paraId="433C5DAC" w14:textId="77777777" w:rsidTr="00F007B1">
        <w:trPr>
          <w:gridAfter w:val="3"/>
          <w:wAfter w:w="4968" w:type="dxa"/>
          <w:trHeight w:val="645"/>
        </w:trPr>
        <w:tc>
          <w:tcPr>
            <w:tcW w:w="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36118B"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6A4BCA79"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16" w:type="dxa"/>
            <w:gridSpan w:val="5"/>
            <w:tcBorders>
              <w:top w:val="single" w:sz="4" w:space="0" w:color="auto"/>
              <w:left w:val="single" w:sz="4" w:space="0" w:color="auto"/>
              <w:bottom w:val="single" w:sz="4" w:space="0" w:color="auto"/>
              <w:right w:val="nil"/>
            </w:tcBorders>
            <w:shd w:val="clear" w:color="000000" w:fill="FFFFFF"/>
            <w:noWrap/>
            <w:vAlign w:val="center"/>
            <w:hideMark/>
          </w:tcPr>
          <w:p w14:paraId="78A38102"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4.44.10</w:t>
            </w:r>
          </w:p>
        </w:tc>
        <w:tc>
          <w:tcPr>
            <w:tcW w:w="794" w:type="dxa"/>
            <w:gridSpan w:val="4"/>
            <w:tcBorders>
              <w:top w:val="single" w:sz="4" w:space="0" w:color="auto"/>
              <w:left w:val="nil"/>
              <w:bottom w:val="single" w:sz="4" w:space="0" w:color="auto"/>
              <w:right w:val="nil"/>
            </w:tcBorders>
            <w:shd w:val="clear" w:color="000000" w:fill="FFFFFF"/>
            <w:noWrap/>
            <w:vAlign w:val="center"/>
            <w:hideMark/>
          </w:tcPr>
          <w:p w14:paraId="33993000"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D336A9" w14:textId="77777777" w:rsidR="00107AFC" w:rsidRPr="009B3A66" w:rsidRDefault="00107AFC" w:rsidP="00F007B1">
            <w:pPr>
              <w:ind w:left="675"/>
              <w:jc w:val="both"/>
              <w:rPr>
                <w:rFonts w:ascii="Arial" w:hAnsi="Arial" w:cs="Arial"/>
                <w:sz w:val="16"/>
                <w:szCs w:val="16"/>
              </w:rPr>
            </w:pPr>
            <w:r w:rsidRPr="009B3A66">
              <w:rPr>
                <w:rFonts w:ascii="Arial" w:hAnsi="Arial" w:cs="Arial"/>
                <w:sz w:val="16"/>
                <w:szCs w:val="16"/>
              </w:rPr>
              <w:t>Por obras o servicios que realice el Ayuntamiento a cargo de los particulares por la aplicación de los reglamentos municipales en vigor.</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FE4AFE3"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0.00</w:t>
            </w:r>
          </w:p>
        </w:tc>
      </w:tr>
      <w:tr w:rsidR="00107AFC" w:rsidRPr="009B3A66" w14:paraId="61BEB885" w14:textId="77777777" w:rsidTr="00F007B1">
        <w:trPr>
          <w:gridAfter w:val="3"/>
          <w:wAfter w:w="4968" w:type="dxa"/>
          <w:trHeight w:val="225"/>
        </w:trPr>
        <w:tc>
          <w:tcPr>
            <w:tcW w:w="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E270E3"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7311B9C2"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16" w:type="dxa"/>
            <w:gridSpan w:val="5"/>
            <w:tcBorders>
              <w:top w:val="single" w:sz="4" w:space="0" w:color="auto"/>
              <w:left w:val="single" w:sz="4" w:space="0" w:color="auto"/>
              <w:bottom w:val="single" w:sz="4" w:space="0" w:color="auto"/>
              <w:right w:val="nil"/>
            </w:tcBorders>
            <w:shd w:val="clear" w:color="000000" w:fill="FFFFFF"/>
            <w:noWrap/>
            <w:vAlign w:val="center"/>
            <w:hideMark/>
          </w:tcPr>
          <w:p w14:paraId="0A104D14"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4.44.11</w:t>
            </w:r>
          </w:p>
        </w:tc>
        <w:tc>
          <w:tcPr>
            <w:tcW w:w="794" w:type="dxa"/>
            <w:gridSpan w:val="4"/>
            <w:tcBorders>
              <w:top w:val="single" w:sz="4" w:space="0" w:color="auto"/>
              <w:left w:val="nil"/>
              <w:bottom w:val="single" w:sz="4" w:space="0" w:color="auto"/>
              <w:right w:val="nil"/>
            </w:tcBorders>
            <w:shd w:val="clear" w:color="000000" w:fill="FFFFFF"/>
            <w:noWrap/>
            <w:vAlign w:val="center"/>
            <w:hideMark/>
          </w:tcPr>
          <w:p w14:paraId="2E69A6A6"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2AF27E" w14:textId="77777777" w:rsidR="00107AFC" w:rsidRPr="009B3A66" w:rsidRDefault="00107AFC" w:rsidP="00F007B1">
            <w:pPr>
              <w:ind w:firstLineChars="400" w:firstLine="640"/>
              <w:rPr>
                <w:rFonts w:ascii="Arial" w:hAnsi="Arial" w:cs="Arial"/>
                <w:sz w:val="16"/>
                <w:szCs w:val="16"/>
              </w:rPr>
            </w:pPr>
            <w:r w:rsidRPr="009B3A66">
              <w:rPr>
                <w:rFonts w:ascii="Arial" w:hAnsi="Arial" w:cs="Arial"/>
                <w:sz w:val="16"/>
                <w:szCs w:val="16"/>
              </w:rPr>
              <w:t xml:space="preserve"> Por los servicios en materia de Protección Civil</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8A58A7D"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10,000.00</w:t>
            </w:r>
          </w:p>
        </w:tc>
      </w:tr>
      <w:tr w:rsidR="00107AFC" w:rsidRPr="009B3A66" w14:paraId="7EFAF3DD" w14:textId="77777777" w:rsidTr="00F007B1">
        <w:trPr>
          <w:gridAfter w:val="3"/>
          <w:wAfter w:w="4968" w:type="dxa"/>
          <w:trHeight w:val="540"/>
        </w:trPr>
        <w:tc>
          <w:tcPr>
            <w:tcW w:w="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B9C1B9"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2D49B644"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4.45</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7FE22372"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794"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176B6F7"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422" w:type="dxa"/>
            <w:tcBorders>
              <w:top w:val="single" w:sz="4" w:space="0" w:color="auto"/>
              <w:left w:val="nil"/>
              <w:bottom w:val="single" w:sz="4" w:space="0" w:color="auto"/>
              <w:right w:val="single" w:sz="4" w:space="0" w:color="auto"/>
            </w:tcBorders>
            <w:shd w:val="clear" w:color="000000" w:fill="FFFFFF"/>
            <w:vAlign w:val="center"/>
            <w:hideMark/>
          </w:tcPr>
          <w:p w14:paraId="6255E098" w14:textId="77777777" w:rsidR="00107AFC" w:rsidRPr="009B3A66" w:rsidRDefault="00107AFC" w:rsidP="00F007B1">
            <w:pPr>
              <w:ind w:firstLineChars="200" w:firstLine="361"/>
              <w:rPr>
                <w:rFonts w:ascii="Arial" w:hAnsi="Arial" w:cs="Arial"/>
                <w:b/>
                <w:bCs/>
                <w:sz w:val="18"/>
                <w:szCs w:val="18"/>
              </w:rPr>
            </w:pPr>
            <w:r w:rsidRPr="009B3A66">
              <w:rPr>
                <w:rFonts w:ascii="Arial" w:hAnsi="Arial" w:cs="Arial"/>
                <w:b/>
                <w:bCs/>
                <w:sz w:val="18"/>
                <w:szCs w:val="18"/>
              </w:rPr>
              <w:t>Accesorios de Derechos</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13961045" w14:textId="77777777" w:rsidR="00107AFC" w:rsidRPr="009B3A66" w:rsidRDefault="00107AFC" w:rsidP="00F007B1">
            <w:pPr>
              <w:jc w:val="right"/>
              <w:rPr>
                <w:rFonts w:ascii="Arial" w:hAnsi="Arial" w:cs="Arial"/>
                <w:b/>
                <w:bCs/>
                <w:sz w:val="18"/>
                <w:szCs w:val="18"/>
              </w:rPr>
            </w:pPr>
            <w:r w:rsidRPr="009B3A66">
              <w:rPr>
                <w:rFonts w:ascii="Arial" w:hAnsi="Arial" w:cs="Arial"/>
                <w:b/>
                <w:bCs/>
                <w:sz w:val="18"/>
                <w:szCs w:val="18"/>
              </w:rPr>
              <w:t>3,671,972.00</w:t>
            </w:r>
          </w:p>
        </w:tc>
      </w:tr>
      <w:tr w:rsidR="00107AFC" w:rsidRPr="009B3A66" w14:paraId="57C8272F" w14:textId="77777777" w:rsidTr="00F007B1">
        <w:trPr>
          <w:gridAfter w:val="3"/>
          <w:wAfter w:w="4968" w:type="dxa"/>
          <w:trHeight w:val="225"/>
        </w:trPr>
        <w:tc>
          <w:tcPr>
            <w:tcW w:w="300" w:type="dxa"/>
            <w:tcBorders>
              <w:top w:val="nil"/>
              <w:left w:val="single" w:sz="4" w:space="0" w:color="auto"/>
              <w:bottom w:val="single" w:sz="4" w:space="0" w:color="auto"/>
              <w:right w:val="single" w:sz="4" w:space="0" w:color="auto"/>
            </w:tcBorders>
            <w:shd w:val="clear" w:color="000000" w:fill="FFFFFF"/>
            <w:noWrap/>
            <w:vAlign w:val="center"/>
            <w:hideMark/>
          </w:tcPr>
          <w:p w14:paraId="7C6A6C74"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60" w:type="dxa"/>
            <w:gridSpan w:val="2"/>
            <w:tcBorders>
              <w:top w:val="nil"/>
              <w:left w:val="nil"/>
              <w:bottom w:val="nil"/>
              <w:right w:val="nil"/>
            </w:tcBorders>
            <w:shd w:val="clear" w:color="000000" w:fill="FFFFFF"/>
            <w:noWrap/>
            <w:vAlign w:val="center"/>
            <w:hideMark/>
          </w:tcPr>
          <w:p w14:paraId="19CF920F"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16" w:type="dxa"/>
            <w:gridSpan w:val="5"/>
            <w:tcBorders>
              <w:top w:val="nil"/>
              <w:left w:val="single" w:sz="4" w:space="0" w:color="auto"/>
              <w:bottom w:val="nil"/>
              <w:right w:val="nil"/>
            </w:tcBorders>
            <w:shd w:val="clear" w:color="000000" w:fill="FFFFFF"/>
            <w:noWrap/>
            <w:vAlign w:val="center"/>
            <w:hideMark/>
          </w:tcPr>
          <w:p w14:paraId="4B22FCED"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4.45.1</w:t>
            </w:r>
          </w:p>
        </w:tc>
        <w:tc>
          <w:tcPr>
            <w:tcW w:w="794" w:type="dxa"/>
            <w:gridSpan w:val="4"/>
            <w:tcBorders>
              <w:top w:val="nil"/>
              <w:left w:val="nil"/>
              <w:bottom w:val="nil"/>
              <w:right w:val="nil"/>
            </w:tcBorders>
            <w:shd w:val="clear" w:color="000000" w:fill="FFFFFF"/>
            <w:noWrap/>
            <w:vAlign w:val="center"/>
            <w:hideMark/>
          </w:tcPr>
          <w:p w14:paraId="184DE1C6"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000000" w:fill="FFFFFF"/>
            <w:vAlign w:val="center"/>
            <w:hideMark/>
          </w:tcPr>
          <w:p w14:paraId="7EDB1BF4" w14:textId="77777777" w:rsidR="00107AFC" w:rsidRPr="009B3A66" w:rsidRDefault="00107AFC" w:rsidP="00F007B1">
            <w:pPr>
              <w:ind w:firstLineChars="400" w:firstLine="640"/>
              <w:rPr>
                <w:rFonts w:ascii="Arial" w:hAnsi="Arial" w:cs="Arial"/>
                <w:sz w:val="16"/>
                <w:szCs w:val="16"/>
              </w:rPr>
            </w:pPr>
            <w:r w:rsidRPr="009B3A66">
              <w:rPr>
                <w:rFonts w:ascii="Arial" w:hAnsi="Arial" w:cs="Arial"/>
                <w:sz w:val="16"/>
                <w:szCs w:val="16"/>
              </w:rPr>
              <w:t>Actualización de derechos</w:t>
            </w:r>
          </w:p>
        </w:tc>
        <w:tc>
          <w:tcPr>
            <w:tcW w:w="1984" w:type="dxa"/>
            <w:tcBorders>
              <w:top w:val="nil"/>
              <w:left w:val="nil"/>
              <w:bottom w:val="single" w:sz="4" w:space="0" w:color="auto"/>
              <w:right w:val="single" w:sz="4" w:space="0" w:color="auto"/>
            </w:tcBorders>
            <w:shd w:val="clear" w:color="000000" w:fill="FFFFFF"/>
            <w:vAlign w:val="center"/>
            <w:hideMark/>
          </w:tcPr>
          <w:p w14:paraId="36CC543B"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48,190.00</w:t>
            </w:r>
          </w:p>
        </w:tc>
      </w:tr>
      <w:tr w:rsidR="00107AFC" w:rsidRPr="009B3A66" w14:paraId="0F4A28AF" w14:textId="77777777" w:rsidTr="00F007B1">
        <w:trPr>
          <w:gridAfter w:val="3"/>
          <w:wAfter w:w="4968" w:type="dxa"/>
          <w:trHeight w:val="225"/>
        </w:trPr>
        <w:tc>
          <w:tcPr>
            <w:tcW w:w="300" w:type="dxa"/>
            <w:tcBorders>
              <w:top w:val="nil"/>
              <w:left w:val="single" w:sz="4" w:space="0" w:color="auto"/>
              <w:bottom w:val="single" w:sz="4" w:space="0" w:color="auto"/>
              <w:right w:val="single" w:sz="4" w:space="0" w:color="auto"/>
            </w:tcBorders>
            <w:shd w:val="clear" w:color="000000" w:fill="FFFFFF"/>
            <w:noWrap/>
            <w:vAlign w:val="center"/>
            <w:hideMark/>
          </w:tcPr>
          <w:p w14:paraId="3494286A"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60" w:type="dxa"/>
            <w:gridSpan w:val="2"/>
            <w:tcBorders>
              <w:top w:val="single" w:sz="4" w:space="0" w:color="auto"/>
              <w:left w:val="nil"/>
              <w:bottom w:val="nil"/>
              <w:right w:val="nil"/>
            </w:tcBorders>
            <w:shd w:val="clear" w:color="000000" w:fill="FFFFFF"/>
            <w:noWrap/>
            <w:vAlign w:val="center"/>
            <w:hideMark/>
          </w:tcPr>
          <w:p w14:paraId="32DF4B64"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16" w:type="dxa"/>
            <w:gridSpan w:val="5"/>
            <w:tcBorders>
              <w:top w:val="single" w:sz="4" w:space="0" w:color="auto"/>
              <w:left w:val="single" w:sz="4" w:space="0" w:color="auto"/>
              <w:bottom w:val="nil"/>
              <w:right w:val="nil"/>
            </w:tcBorders>
            <w:shd w:val="clear" w:color="000000" w:fill="FFFFFF"/>
            <w:noWrap/>
            <w:vAlign w:val="center"/>
            <w:hideMark/>
          </w:tcPr>
          <w:p w14:paraId="3B5C0FD9"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4.45.2</w:t>
            </w:r>
          </w:p>
        </w:tc>
        <w:tc>
          <w:tcPr>
            <w:tcW w:w="794" w:type="dxa"/>
            <w:gridSpan w:val="4"/>
            <w:tcBorders>
              <w:top w:val="single" w:sz="4" w:space="0" w:color="auto"/>
              <w:left w:val="nil"/>
              <w:bottom w:val="nil"/>
              <w:right w:val="nil"/>
            </w:tcBorders>
            <w:shd w:val="clear" w:color="000000" w:fill="FFFFFF"/>
            <w:noWrap/>
            <w:vAlign w:val="center"/>
            <w:hideMark/>
          </w:tcPr>
          <w:p w14:paraId="55D8CD79"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000000" w:fill="FFFFFF"/>
            <w:vAlign w:val="center"/>
            <w:hideMark/>
          </w:tcPr>
          <w:p w14:paraId="794F8C65" w14:textId="77777777" w:rsidR="00107AFC" w:rsidRPr="009B3A66" w:rsidRDefault="00107AFC" w:rsidP="00F007B1">
            <w:pPr>
              <w:ind w:firstLineChars="400" w:firstLine="640"/>
              <w:rPr>
                <w:rFonts w:ascii="Arial" w:hAnsi="Arial" w:cs="Arial"/>
                <w:sz w:val="16"/>
                <w:szCs w:val="16"/>
              </w:rPr>
            </w:pPr>
            <w:r w:rsidRPr="009B3A66">
              <w:rPr>
                <w:rFonts w:ascii="Arial" w:hAnsi="Arial" w:cs="Arial"/>
                <w:sz w:val="16"/>
                <w:szCs w:val="16"/>
              </w:rPr>
              <w:t>Recargos de derechos</w:t>
            </w:r>
          </w:p>
        </w:tc>
        <w:tc>
          <w:tcPr>
            <w:tcW w:w="1984" w:type="dxa"/>
            <w:tcBorders>
              <w:top w:val="nil"/>
              <w:left w:val="nil"/>
              <w:bottom w:val="single" w:sz="4" w:space="0" w:color="auto"/>
              <w:right w:val="single" w:sz="4" w:space="0" w:color="auto"/>
            </w:tcBorders>
            <w:shd w:val="clear" w:color="000000" w:fill="FFFFFF"/>
            <w:vAlign w:val="center"/>
            <w:hideMark/>
          </w:tcPr>
          <w:p w14:paraId="7BC9FF0A"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194,671.00</w:t>
            </w:r>
          </w:p>
        </w:tc>
      </w:tr>
      <w:tr w:rsidR="00107AFC" w:rsidRPr="009B3A66" w14:paraId="06A0831F" w14:textId="77777777" w:rsidTr="00F007B1">
        <w:trPr>
          <w:gridAfter w:val="3"/>
          <w:wAfter w:w="4968" w:type="dxa"/>
          <w:trHeight w:val="225"/>
        </w:trPr>
        <w:tc>
          <w:tcPr>
            <w:tcW w:w="300" w:type="dxa"/>
            <w:tcBorders>
              <w:top w:val="nil"/>
              <w:left w:val="single" w:sz="4" w:space="0" w:color="auto"/>
              <w:bottom w:val="single" w:sz="4" w:space="0" w:color="auto"/>
              <w:right w:val="single" w:sz="4" w:space="0" w:color="auto"/>
            </w:tcBorders>
            <w:shd w:val="clear" w:color="000000" w:fill="FFFFFF"/>
            <w:noWrap/>
            <w:vAlign w:val="center"/>
            <w:hideMark/>
          </w:tcPr>
          <w:p w14:paraId="2B077367"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60" w:type="dxa"/>
            <w:gridSpan w:val="2"/>
            <w:tcBorders>
              <w:top w:val="single" w:sz="4" w:space="0" w:color="auto"/>
              <w:left w:val="nil"/>
              <w:bottom w:val="nil"/>
              <w:right w:val="nil"/>
            </w:tcBorders>
            <w:shd w:val="clear" w:color="000000" w:fill="FFFFFF"/>
            <w:noWrap/>
            <w:vAlign w:val="center"/>
            <w:hideMark/>
          </w:tcPr>
          <w:p w14:paraId="57E3083D"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16" w:type="dxa"/>
            <w:gridSpan w:val="5"/>
            <w:tcBorders>
              <w:top w:val="single" w:sz="4" w:space="0" w:color="auto"/>
              <w:left w:val="single" w:sz="4" w:space="0" w:color="auto"/>
              <w:bottom w:val="nil"/>
              <w:right w:val="nil"/>
            </w:tcBorders>
            <w:shd w:val="clear" w:color="000000" w:fill="FFFFFF"/>
            <w:noWrap/>
            <w:vAlign w:val="center"/>
            <w:hideMark/>
          </w:tcPr>
          <w:p w14:paraId="3BBFF37D"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4.45.3</w:t>
            </w:r>
          </w:p>
        </w:tc>
        <w:tc>
          <w:tcPr>
            <w:tcW w:w="794" w:type="dxa"/>
            <w:gridSpan w:val="4"/>
            <w:tcBorders>
              <w:top w:val="single" w:sz="4" w:space="0" w:color="auto"/>
              <w:left w:val="nil"/>
              <w:bottom w:val="nil"/>
              <w:right w:val="nil"/>
            </w:tcBorders>
            <w:shd w:val="clear" w:color="000000" w:fill="FFFFFF"/>
            <w:noWrap/>
            <w:vAlign w:val="center"/>
            <w:hideMark/>
          </w:tcPr>
          <w:p w14:paraId="4DECC865"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000000" w:fill="FFFFFF"/>
            <w:vAlign w:val="center"/>
            <w:hideMark/>
          </w:tcPr>
          <w:p w14:paraId="0FD09732" w14:textId="77777777" w:rsidR="00107AFC" w:rsidRPr="009B3A66" w:rsidRDefault="00107AFC" w:rsidP="00F007B1">
            <w:pPr>
              <w:ind w:firstLineChars="400" w:firstLine="640"/>
              <w:rPr>
                <w:rFonts w:ascii="Arial" w:hAnsi="Arial" w:cs="Arial"/>
                <w:sz w:val="16"/>
                <w:szCs w:val="16"/>
              </w:rPr>
            </w:pPr>
            <w:r w:rsidRPr="009B3A66">
              <w:rPr>
                <w:rFonts w:ascii="Arial" w:hAnsi="Arial" w:cs="Arial"/>
                <w:sz w:val="16"/>
                <w:szCs w:val="16"/>
              </w:rPr>
              <w:t>Multas de derechos</w:t>
            </w:r>
          </w:p>
        </w:tc>
        <w:tc>
          <w:tcPr>
            <w:tcW w:w="1984" w:type="dxa"/>
            <w:tcBorders>
              <w:top w:val="nil"/>
              <w:left w:val="nil"/>
              <w:bottom w:val="single" w:sz="4" w:space="0" w:color="auto"/>
              <w:right w:val="single" w:sz="4" w:space="0" w:color="auto"/>
            </w:tcBorders>
            <w:shd w:val="clear" w:color="000000" w:fill="FFFFFF"/>
            <w:vAlign w:val="center"/>
            <w:hideMark/>
          </w:tcPr>
          <w:p w14:paraId="50451E19"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3,429,111.00</w:t>
            </w:r>
          </w:p>
        </w:tc>
      </w:tr>
      <w:tr w:rsidR="00107AFC" w:rsidRPr="009B3A66" w14:paraId="19B35577" w14:textId="77777777" w:rsidTr="00F007B1">
        <w:trPr>
          <w:gridAfter w:val="3"/>
          <w:wAfter w:w="4968" w:type="dxa"/>
          <w:trHeight w:val="225"/>
        </w:trPr>
        <w:tc>
          <w:tcPr>
            <w:tcW w:w="300" w:type="dxa"/>
            <w:tcBorders>
              <w:top w:val="nil"/>
              <w:left w:val="single" w:sz="4" w:space="0" w:color="auto"/>
              <w:bottom w:val="single" w:sz="4" w:space="0" w:color="auto"/>
              <w:right w:val="single" w:sz="4" w:space="0" w:color="auto"/>
            </w:tcBorders>
            <w:shd w:val="clear" w:color="000000" w:fill="FFFFFF"/>
            <w:noWrap/>
            <w:vAlign w:val="center"/>
            <w:hideMark/>
          </w:tcPr>
          <w:p w14:paraId="56D2EE2A"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60" w:type="dxa"/>
            <w:gridSpan w:val="2"/>
            <w:tcBorders>
              <w:top w:val="single" w:sz="4" w:space="0" w:color="auto"/>
              <w:left w:val="nil"/>
              <w:bottom w:val="nil"/>
              <w:right w:val="nil"/>
            </w:tcBorders>
            <w:shd w:val="clear" w:color="000000" w:fill="FFFFFF"/>
            <w:noWrap/>
            <w:vAlign w:val="center"/>
            <w:hideMark/>
          </w:tcPr>
          <w:p w14:paraId="75079A0C"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16" w:type="dxa"/>
            <w:gridSpan w:val="5"/>
            <w:tcBorders>
              <w:top w:val="single" w:sz="4" w:space="0" w:color="auto"/>
              <w:left w:val="single" w:sz="4" w:space="0" w:color="auto"/>
              <w:bottom w:val="nil"/>
              <w:right w:val="nil"/>
            </w:tcBorders>
            <w:shd w:val="clear" w:color="000000" w:fill="FFFFFF"/>
            <w:noWrap/>
            <w:vAlign w:val="center"/>
            <w:hideMark/>
          </w:tcPr>
          <w:p w14:paraId="3FADA191"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4.45.4</w:t>
            </w:r>
          </w:p>
        </w:tc>
        <w:tc>
          <w:tcPr>
            <w:tcW w:w="794" w:type="dxa"/>
            <w:gridSpan w:val="4"/>
            <w:tcBorders>
              <w:top w:val="single" w:sz="4" w:space="0" w:color="auto"/>
              <w:left w:val="nil"/>
              <w:bottom w:val="nil"/>
              <w:right w:val="nil"/>
            </w:tcBorders>
            <w:shd w:val="clear" w:color="000000" w:fill="FFFFFF"/>
            <w:noWrap/>
            <w:vAlign w:val="center"/>
            <w:hideMark/>
          </w:tcPr>
          <w:p w14:paraId="031BFE0A"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000000" w:fill="FFFFFF"/>
            <w:vAlign w:val="center"/>
            <w:hideMark/>
          </w:tcPr>
          <w:p w14:paraId="63ED683F" w14:textId="77777777" w:rsidR="00107AFC" w:rsidRPr="009B3A66" w:rsidRDefault="00107AFC" w:rsidP="00F007B1">
            <w:pPr>
              <w:ind w:firstLineChars="400" w:firstLine="640"/>
              <w:rPr>
                <w:rFonts w:ascii="Arial" w:hAnsi="Arial" w:cs="Arial"/>
                <w:sz w:val="16"/>
                <w:szCs w:val="16"/>
              </w:rPr>
            </w:pPr>
            <w:r w:rsidRPr="009B3A66">
              <w:rPr>
                <w:rFonts w:ascii="Arial" w:hAnsi="Arial" w:cs="Arial"/>
                <w:sz w:val="16"/>
                <w:szCs w:val="16"/>
              </w:rPr>
              <w:t>Gastos de ejecución de derechos</w:t>
            </w:r>
          </w:p>
        </w:tc>
        <w:tc>
          <w:tcPr>
            <w:tcW w:w="1984" w:type="dxa"/>
            <w:tcBorders>
              <w:top w:val="nil"/>
              <w:left w:val="nil"/>
              <w:bottom w:val="single" w:sz="4" w:space="0" w:color="auto"/>
              <w:right w:val="single" w:sz="4" w:space="0" w:color="auto"/>
            </w:tcBorders>
            <w:shd w:val="clear" w:color="000000" w:fill="FFFFFF"/>
            <w:vAlign w:val="center"/>
            <w:hideMark/>
          </w:tcPr>
          <w:p w14:paraId="25C535F2"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0.00</w:t>
            </w:r>
          </w:p>
        </w:tc>
      </w:tr>
      <w:tr w:rsidR="00107AFC" w:rsidRPr="009B3A66" w14:paraId="3DCCBFC6" w14:textId="77777777" w:rsidTr="00F007B1">
        <w:trPr>
          <w:gridAfter w:val="3"/>
          <w:wAfter w:w="4968" w:type="dxa"/>
          <w:trHeight w:val="540"/>
        </w:trPr>
        <w:tc>
          <w:tcPr>
            <w:tcW w:w="300" w:type="dxa"/>
            <w:tcBorders>
              <w:top w:val="nil"/>
              <w:left w:val="single" w:sz="4" w:space="0" w:color="auto"/>
              <w:bottom w:val="single" w:sz="4" w:space="0" w:color="auto"/>
              <w:right w:val="single" w:sz="4" w:space="0" w:color="auto"/>
            </w:tcBorders>
            <w:shd w:val="clear" w:color="000000" w:fill="FFFFFF"/>
            <w:noWrap/>
            <w:vAlign w:val="center"/>
            <w:hideMark/>
          </w:tcPr>
          <w:p w14:paraId="0FE273D3"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7D8224F7"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4.49</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04D1043B"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794"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19BFF82"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422" w:type="dxa"/>
            <w:tcBorders>
              <w:top w:val="nil"/>
              <w:left w:val="nil"/>
              <w:bottom w:val="single" w:sz="4" w:space="0" w:color="auto"/>
              <w:right w:val="single" w:sz="4" w:space="0" w:color="auto"/>
            </w:tcBorders>
            <w:shd w:val="clear" w:color="000000" w:fill="FFFFFF"/>
            <w:vAlign w:val="center"/>
            <w:hideMark/>
          </w:tcPr>
          <w:p w14:paraId="38A60148" w14:textId="77777777" w:rsidR="00107AFC" w:rsidRPr="009B3A66" w:rsidRDefault="00107AFC" w:rsidP="00F007B1">
            <w:pPr>
              <w:ind w:leftChars="162" w:left="389" w:firstLine="1"/>
              <w:jc w:val="both"/>
              <w:rPr>
                <w:rFonts w:ascii="Arial" w:hAnsi="Arial" w:cs="Arial"/>
                <w:b/>
                <w:bCs/>
                <w:sz w:val="18"/>
                <w:szCs w:val="18"/>
              </w:rPr>
            </w:pPr>
            <w:r w:rsidRPr="009B3A66">
              <w:rPr>
                <w:rFonts w:ascii="Arial" w:hAnsi="Arial" w:cs="Arial"/>
                <w:b/>
                <w:bCs/>
                <w:sz w:val="18"/>
                <w:szCs w:val="18"/>
              </w:rPr>
              <w:t>Derechos no comprendidos en la Ley de Ingresos vigente, causados en ejercicios fiscales anteriores pendientes de liquidación o pago</w:t>
            </w:r>
          </w:p>
        </w:tc>
        <w:tc>
          <w:tcPr>
            <w:tcW w:w="1984" w:type="dxa"/>
            <w:tcBorders>
              <w:top w:val="nil"/>
              <w:left w:val="nil"/>
              <w:bottom w:val="single" w:sz="4" w:space="0" w:color="auto"/>
              <w:right w:val="single" w:sz="4" w:space="0" w:color="auto"/>
            </w:tcBorders>
            <w:shd w:val="clear" w:color="000000" w:fill="FFFFFF"/>
            <w:vAlign w:val="center"/>
            <w:hideMark/>
          </w:tcPr>
          <w:p w14:paraId="538C05F1" w14:textId="77777777" w:rsidR="00107AFC" w:rsidRPr="009B3A66" w:rsidRDefault="00107AFC" w:rsidP="00F007B1">
            <w:pPr>
              <w:jc w:val="right"/>
              <w:rPr>
                <w:rFonts w:ascii="Arial" w:hAnsi="Arial" w:cs="Arial"/>
                <w:b/>
                <w:bCs/>
                <w:sz w:val="18"/>
                <w:szCs w:val="18"/>
              </w:rPr>
            </w:pPr>
            <w:r w:rsidRPr="009B3A66">
              <w:rPr>
                <w:rFonts w:ascii="Arial" w:hAnsi="Arial" w:cs="Arial"/>
                <w:b/>
                <w:bCs/>
                <w:sz w:val="18"/>
                <w:szCs w:val="18"/>
              </w:rPr>
              <w:t>0.00</w:t>
            </w:r>
          </w:p>
        </w:tc>
      </w:tr>
      <w:tr w:rsidR="00107AFC" w:rsidRPr="009B3A66" w14:paraId="2C16CA65" w14:textId="77777777" w:rsidTr="00F007B1">
        <w:trPr>
          <w:gridAfter w:val="3"/>
          <w:wAfter w:w="4968" w:type="dxa"/>
          <w:trHeight w:val="705"/>
        </w:trPr>
        <w:tc>
          <w:tcPr>
            <w:tcW w:w="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E5E4DF"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60" w:type="dxa"/>
            <w:gridSpan w:val="2"/>
            <w:tcBorders>
              <w:top w:val="single" w:sz="4" w:space="0" w:color="auto"/>
              <w:left w:val="nil"/>
              <w:bottom w:val="nil"/>
              <w:right w:val="nil"/>
            </w:tcBorders>
            <w:shd w:val="clear" w:color="000000" w:fill="FFFFFF"/>
            <w:noWrap/>
            <w:vAlign w:val="center"/>
            <w:hideMark/>
          </w:tcPr>
          <w:p w14:paraId="788A25F6"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716" w:type="dxa"/>
            <w:gridSpan w:val="5"/>
            <w:tcBorders>
              <w:top w:val="single" w:sz="4" w:space="0" w:color="auto"/>
              <w:left w:val="single" w:sz="4" w:space="0" w:color="auto"/>
              <w:bottom w:val="nil"/>
              <w:right w:val="nil"/>
            </w:tcBorders>
            <w:shd w:val="clear" w:color="000000" w:fill="FFFFFF"/>
            <w:noWrap/>
            <w:vAlign w:val="center"/>
            <w:hideMark/>
          </w:tcPr>
          <w:p w14:paraId="66DF3E62"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4.49.1</w:t>
            </w:r>
          </w:p>
        </w:tc>
        <w:tc>
          <w:tcPr>
            <w:tcW w:w="794" w:type="dxa"/>
            <w:gridSpan w:val="4"/>
            <w:tcBorders>
              <w:top w:val="single" w:sz="4" w:space="0" w:color="auto"/>
              <w:left w:val="nil"/>
              <w:bottom w:val="nil"/>
              <w:right w:val="nil"/>
            </w:tcBorders>
            <w:shd w:val="clear" w:color="000000" w:fill="FFFFFF"/>
            <w:noWrap/>
            <w:vAlign w:val="center"/>
            <w:hideMark/>
          </w:tcPr>
          <w:p w14:paraId="1D6924B9"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nil"/>
              <w:right w:val="single" w:sz="4" w:space="0" w:color="auto"/>
            </w:tcBorders>
            <w:shd w:val="clear" w:color="000000" w:fill="FFFFFF"/>
            <w:vAlign w:val="center"/>
            <w:hideMark/>
          </w:tcPr>
          <w:p w14:paraId="65B28EFE" w14:textId="77777777" w:rsidR="00107AFC" w:rsidRPr="009B3A66" w:rsidRDefault="00107AFC" w:rsidP="00F007B1">
            <w:pPr>
              <w:ind w:left="675" w:hanging="1"/>
              <w:jc w:val="both"/>
              <w:rPr>
                <w:rFonts w:ascii="Arial" w:hAnsi="Arial" w:cs="Arial"/>
                <w:sz w:val="16"/>
                <w:szCs w:val="16"/>
              </w:rPr>
            </w:pPr>
            <w:r w:rsidRPr="009B3A66">
              <w:rPr>
                <w:rFonts w:ascii="Arial" w:hAnsi="Arial" w:cs="Arial"/>
                <w:sz w:val="16"/>
                <w:szCs w:val="16"/>
              </w:rPr>
              <w:t>Derechos no comprendidos en las fracciones de la Ley de Ingresos causados en ejercicios fiscales anteriores pendientes de liquidación o pago</w:t>
            </w:r>
          </w:p>
        </w:tc>
        <w:tc>
          <w:tcPr>
            <w:tcW w:w="1984" w:type="dxa"/>
            <w:tcBorders>
              <w:top w:val="single" w:sz="4" w:space="0" w:color="auto"/>
              <w:left w:val="nil"/>
              <w:bottom w:val="nil"/>
              <w:right w:val="single" w:sz="4" w:space="0" w:color="auto"/>
            </w:tcBorders>
            <w:shd w:val="clear" w:color="000000" w:fill="FFFFFF"/>
            <w:vAlign w:val="center"/>
            <w:hideMark/>
          </w:tcPr>
          <w:p w14:paraId="0E24928C"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0.00</w:t>
            </w:r>
          </w:p>
        </w:tc>
      </w:tr>
      <w:tr w:rsidR="00107AFC" w:rsidRPr="009B3A66" w14:paraId="0E0D8FF4" w14:textId="77777777" w:rsidTr="00F007B1">
        <w:trPr>
          <w:gridAfter w:val="3"/>
          <w:wAfter w:w="4968" w:type="dxa"/>
          <w:trHeight w:val="25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015F4DC0" w14:textId="77777777" w:rsidR="00107AFC" w:rsidRPr="009B3A66" w:rsidRDefault="00107AFC" w:rsidP="00F007B1">
            <w:pPr>
              <w:jc w:val="center"/>
              <w:rPr>
                <w:rFonts w:ascii="Arial" w:hAnsi="Arial" w:cs="Arial"/>
                <w:b/>
                <w:bCs/>
                <w:sz w:val="20"/>
                <w:szCs w:val="20"/>
                <w:lang w:val="es-MX" w:eastAsia="es-MX"/>
              </w:rPr>
            </w:pPr>
            <w:r w:rsidRPr="009B3A66">
              <w:rPr>
                <w:rFonts w:ascii="Arial" w:hAnsi="Arial" w:cs="Arial"/>
                <w:b/>
                <w:bCs/>
                <w:sz w:val="20"/>
                <w:szCs w:val="20"/>
              </w:rPr>
              <w:t>5</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4036760C"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 </w:t>
            </w:r>
          </w:p>
        </w:tc>
        <w:tc>
          <w:tcPr>
            <w:tcW w:w="609" w:type="dxa"/>
            <w:gridSpan w:val="2"/>
            <w:tcBorders>
              <w:top w:val="single" w:sz="4" w:space="0" w:color="auto"/>
              <w:left w:val="nil"/>
              <w:bottom w:val="single" w:sz="4" w:space="0" w:color="auto"/>
              <w:right w:val="nil"/>
            </w:tcBorders>
            <w:shd w:val="clear" w:color="000000" w:fill="FFFFFF"/>
            <w:noWrap/>
            <w:vAlign w:val="center"/>
            <w:hideMark/>
          </w:tcPr>
          <w:p w14:paraId="045B8627"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 </w:t>
            </w:r>
          </w:p>
        </w:tc>
        <w:tc>
          <w:tcPr>
            <w:tcW w:w="880" w:type="dxa"/>
            <w:gridSpan w:val="6"/>
            <w:tcBorders>
              <w:top w:val="single" w:sz="4" w:space="0" w:color="auto"/>
              <w:left w:val="nil"/>
              <w:bottom w:val="single" w:sz="4" w:space="0" w:color="auto"/>
              <w:right w:val="nil"/>
            </w:tcBorders>
            <w:shd w:val="clear" w:color="000000" w:fill="FFFFFF"/>
            <w:noWrap/>
            <w:vAlign w:val="center"/>
            <w:hideMark/>
          </w:tcPr>
          <w:p w14:paraId="4636324D"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348D4A" w14:textId="77777777" w:rsidR="00107AFC" w:rsidRPr="009B3A66" w:rsidRDefault="00107AFC" w:rsidP="00F007B1">
            <w:pPr>
              <w:jc w:val="both"/>
              <w:rPr>
                <w:rFonts w:ascii="Arial" w:hAnsi="Arial" w:cs="Arial"/>
                <w:b/>
                <w:bCs/>
                <w:sz w:val="20"/>
                <w:szCs w:val="20"/>
              </w:rPr>
            </w:pPr>
            <w:r w:rsidRPr="009B3A66">
              <w:rPr>
                <w:rFonts w:ascii="Arial" w:hAnsi="Arial" w:cs="Arial"/>
                <w:b/>
                <w:bCs/>
                <w:sz w:val="20"/>
                <w:szCs w:val="20"/>
              </w:rPr>
              <w:t xml:space="preserve">Productos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31D1725" w14:textId="77777777" w:rsidR="00107AFC" w:rsidRPr="009B3A66" w:rsidRDefault="00107AFC" w:rsidP="00F007B1">
            <w:pPr>
              <w:jc w:val="right"/>
              <w:rPr>
                <w:rFonts w:ascii="Arial" w:hAnsi="Arial" w:cs="Arial"/>
                <w:b/>
                <w:bCs/>
                <w:sz w:val="20"/>
                <w:szCs w:val="20"/>
              </w:rPr>
            </w:pPr>
            <w:r w:rsidRPr="009B3A66">
              <w:rPr>
                <w:rFonts w:ascii="Arial" w:hAnsi="Arial" w:cs="Arial"/>
                <w:b/>
                <w:bCs/>
                <w:sz w:val="20"/>
                <w:szCs w:val="20"/>
              </w:rPr>
              <w:t>36,211,858.00</w:t>
            </w:r>
          </w:p>
        </w:tc>
      </w:tr>
      <w:tr w:rsidR="00107AFC" w:rsidRPr="009B3A66" w14:paraId="1F8AB844" w14:textId="77777777" w:rsidTr="00F007B1">
        <w:trPr>
          <w:gridAfter w:val="3"/>
          <w:wAfter w:w="4968" w:type="dxa"/>
          <w:trHeight w:val="540"/>
        </w:trPr>
        <w:tc>
          <w:tcPr>
            <w:tcW w:w="3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584F3F"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0BE4F8EF"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5.51</w:t>
            </w:r>
          </w:p>
        </w:tc>
        <w:tc>
          <w:tcPr>
            <w:tcW w:w="609" w:type="dxa"/>
            <w:gridSpan w:val="2"/>
            <w:tcBorders>
              <w:top w:val="single" w:sz="4" w:space="0" w:color="auto"/>
              <w:left w:val="nil"/>
              <w:bottom w:val="single" w:sz="4" w:space="0" w:color="auto"/>
              <w:right w:val="nil"/>
            </w:tcBorders>
            <w:shd w:val="clear" w:color="000000" w:fill="FFFFFF"/>
            <w:noWrap/>
            <w:vAlign w:val="center"/>
            <w:hideMark/>
          </w:tcPr>
          <w:p w14:paraId="6A2EA284"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880"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1A1D9CEA"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422" w:type="dxa"/>
            <w:tcBorders>
              <w:top w:val="single" w:sz="4" w:space="0" w:color="auto"/>
              <w:left w:val="nil"/>
              <w:bottom w:val="single" w:sz="4" w:space="0" w:color="auto"/>
              <w:right w:val="single" w:sz="4" w:space="0" w:color="auto"/>
            </w:tcBorders>
            <w:shd w:val="clear" w:color="000000" w:fill="FFFFFF"/>
            <w:vAlign w:val="center"/>
            <w:hideMark/>
          </w:tcPr>
          <w:p w14:paraId="7D197341" w14:textId="77777777" w:rsidR="00107AFC" w:rsidRPr="009B3A66" w:rsidRDefault="00107AFC" w:rsidP="00F007B1">
            <w:pPr>
              <w:ind w:firstLineChars="200" w:firstLine="361"/>
              <w:rPr>
                <w:rFonts w:ascii="Arial" w:hAnsi="Arial" w:cs="Arial"/>
                <w:b/>
                <w:bCs/>
                <w:sz w:val="18"/>
                <w:szCs w:val="18"/>
              </w:rPr>
            </w:pPr>
            <w:r w:rsidRPr="009B3A66">
              <w:rPr>
                <w:rFonts w:ascii="Arial" w:hAnsi="Arial" w:cs="Arial"/>
                <w:b/>
                <w:bCs/>
                <w:sz w:val="18"/>
                <w:szCs w:val="18"/>
              </w:rPr>
              <w:t xml:space="preserve">Productos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46771EF" w14:textId="77777777" w:rsidR="00107AFC" w:rsidRPr="009B3A66" w:rsidRDefault="00107AFC" w:rsidP="00F007B1">
            <w:pPr>
              <w:jc w:val="right"/>
              <w:rPr>
                <w:rFonts w:ascii="Arial" w:hAnsi="Arial" w:cs="Arial"/>
                <w:b/>
                <w:bCs/>
                <w:sz w:val="18"/>
                <w:szCs w:val="18"/>
              </w:rPr>
            </w:pPr>
            <w:r w:rsidRPr="009B3A66">
              <w:rPr>
                <w:rFonts w:ascii="Arial" w:hAnsi="Arial" w:cs="Arial"/>
                <w:b/>
                <w:bCs/>
                <w:sz w:val="18"/>
                <w:szCs w:val="18"/>
              </w:rPr>
              <w:t>36,211,858.00</w:t>
            </w:r>
          </w:p>
        </w:tc>
      </w:tr>
      <w:tr w:rsidR="00107AFC" w:rsidRPr="009B3A66" w14:paraId="267C1BBD" w14:textId="77777777" w:rsidTr="00F007B1">
        <w:trPr>
          <w:gridAfter w:val="3"/>
          <w:wAfter w:w="4968" w:type="dxa"/>
          <w:trHeight w:val="675"/>
        </w:trPr>
        <w:tc>
          <w:tcPr>
            <w:tcW w:w="30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7CBC566"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nil"/>
              <w:left w:val="nil"/>
              <w:bottom w:val="nil"/>
              <w:right w:val="nil"/>
            </w:tcBorders>
            <w:shd w:val="clear" w:color="000000" w:fill="FFFFFF"/>
            <w:noWrap/>
            <w:vAlign w:val="center"/>
            <w:hideMark/>
          </w:tcPr>
          <w:p w14:paraId="4F60927A"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609" w:type="dxa"/>
            <w:gridSpan w:val="2"/>
            <w:tcBorders>
              <w:top w:val="nil"/>
              <w:left w:val="single" w:sz="4" w:space="0" w:color="auto"/>
              <w:bottom w:val="nil"/>
              <w:right w:val="nil"/>
            </w:tcBorders>
            <w:shd w:val="clear" w:color="000000" w:fill="FFFFFF"/>
            <w:noWrap/>
            <w:vAlign w:val="center"/>
            <w:hideMark/>
          </w:tcPr>
          <w:p w14:paraId="46E0238B"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5.51.1</w:t>
            </w:r>
          </w:p>
        </w:tc>
        <w:tc>
          <w:tcPr>
            <w:tcW w:w="880" w:type="dxa"/>
            <w:gridSpan w:val="6"/>
            <w:tcBorders>
              <w:top w:val="nil"/>
              <w:left w:val="nil"/>
              <w:bottom w:val="nil"/>
              <w:right w:val="nil"/>
            </w:tcBorders>
            <w:shd w:val="clear" w:color="000000" w:fill="FFFFFF"/>
            <w:noWrap/>
            <w:vAlign w:val="center"/>
            <w:hideMark/>
          </w:tcPr>
          <w:p w14:paraId="1FC06171"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000000" w:fill="FFFFFF"/>
            <w:vAlign w:val="center"/>
            <w:hideMark/>
          </w:tcPr>
          <w:p w14:paraId="3266ECA4" w14:textId="77777777" w:rsidR="00107AFC" w:rsidRPr="009B3A66" w:rsidRDefault="00107AFC" w:rsidP="00F007B1">
            <w:pPr>
              <w:ind w:left="840"/>
              <w:jc w:val="both"/>
              <w:rPr>
                <w:rFonts w:ascii="Arial" w:hAnsi="Arial" w:cs="Arial"/>
                <w:sz w:val="16"/>
                <w:szCs w:val="16"/>
              </w:rPr>
            </w:pPr>
            <w:r w:rsidRPr="009B3A66">
              <w:rPr>
                <w:rFonts w:ascii="Arial" w:hAnsi="Arial" w:cs="Arial"/>
                <w:sz w:val="16"/>
                <w:szCs w:val="16"/>
              </w:rPr>
              <w:t>Por los daños ocasionados a las vías públicas o los bienes del municipio afectos a la prestación de un servicio público causado por los particulares</w:t>
            </w:r>
          </w:p>
        </w:tc>
        <w:tc>
          <w:tcPr>
            <w:tcW w:w="1984" w:type="dxa"/>
            <w:tcBorders>
              <w:top w:val="nil"/>
              <w:left w:val="nil"/>
              <w:bottom w:val="single" w:sz="4" w:space="0" w:color="auto"/>
              <w:right w:val="single" w:sz="4" w:space="0" w:color="auto"/>
            </w:tcBorders>
            <w:shd w:val="clear" w:color="000000" w:fill="FFFFFF"/>
            <w:vAlign w:val="center"/>
            <w:hideMark/>
          </w:tcPr>
          <w:p w14:paraId="31911916"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1,717,987.00</w:t>
            </w:r>
          </w:p>
        </w:tc>
      </w:tr>
      <w:tr w:rsidR="00107AFC" w:rsidRPr="009B3A66" w14:paraId="25E3971E" w14:textId="77777777" w:rsidTr="00F007B1">
        <w:trPr>
          <w:gridAfter w:val="3"/>
          <w:wAfter w:w="4968" w:type="dxa"/>
          <w:trHeight w:val="225"/>
        </w:trPr>
        <w:tc>
          <w:tcPr>
            <w:tcW w:w="30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240E4BA"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nil"/>
              <w:right w:val="nil"/>
            </w:tcBorders>
            <w:shd w:val="clear" w:color="000000" w:fill="FFFFFF"/>
            <w:noWrap/>
            <w:vAlign w:val="center"/>
            <w:hideMark/>
          </w:tcPr>
          <w:p w14:paraId="0E93567E"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609" w:type="dxa"/>
            <w:gridSpan w:val="2"/>
            <w:tcBorders>
              <w:top w:val="single" w:sz="4" w:space="0" w:color="auto"/>
              <w:left w:val="single" w:sz="4" w:space="0" w:color="auto"/>
              <w:bottom w:val="nil"/>
              <w:right w:val="nil"/>
            </w:tcBorders>
            <w:shd w:val="clear" w:color="000000" w:fill="FFFFFF"/>
            <w:noWrap/>
            <w:vAlign w:val="center"/>
            <w:hideMark/>
          </w:tcPr>
          <w:p w14:paraId="4569C59D"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5.51.2</w:t>
            </w:r>
          </w:p>
        </w:tc>
        <w:tc>
          <w:tcPr>
            <w:tcW w:w="880" w:type="dxa"/>
            <w:gridSpan w:val="6"/>
            <w:tcBorders>
              <w:top w:val="single" w:sz="4" w:space="0" w:color="auto"/>
              <w:left w:val="nil"/>
              <w:bottom w:val="nil"/>
              <w:right w:val="nil"/>
            </w:tcBorders>
            <w:shd w:val="clear" w:color="000000" w:fill="FFFFFF"/>
            <w:noWrap/>
            <w:vAlign w:val="center"/>
            <w:hideMark/>
          </w:tcPr>
          <w:p w14:paraId="05CEFE77"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000000" w:fill="FFFFFF"/>
            <w:vAlign w:val="center"/>
            <w:hideMark/>
          </w:tcPr>
          <w:p w14:paraId="7104DA51" w14:textId="77777777" w:rsidR="00107AFC" w:rsidRPr="009B3A66" w:rsidRDefault="00107AFC" w:rsidP="00F007B1">
            <w:pPr>
              <w:ind w:firstLineChars="400" w:firstLine="640"/>
              <w:jc w:val="both"/>
              <w:rPr>
                <w:rFonts w:ascii="Arial" w:hAnsi="Arial" w:cs="Arial"/>
                <w:sz w:val="16"/>
                <w:szCs w:val="16"/>
              </w:rPr>
            </w:pPr>
            <w:r w:rsidRPr="009B3A66">
              <w:rPr>
                <w:rFonts w:ascii="Arial" w:hAnsi="Arial" w:cs="Arial"/>
                <w:sz w:val="16"/>
                <w:szCs w:val="16"/>
              </w:rPr>
              <w:t xml:space="preserve">     Por los intereses derivados del financiamiento</w:t>
            </w:r>
          </w:p>
        </w:tc>
        <w:tc>
          <w:tcPr>
            <w:tcW w:w="1984" w:type="dxa"/>
            <w:tcBorders>
              <w:top w:val="nil"/>
              <w:left w:val="nil"/>
              <w:bottom w:val="single" w:sz="4" w:space="0" w:color="auto"/>
              <w:right w:val="single" w:sz="4" w:space="0" w:color="auto"/>
            </w:tcBorders>
            <w:shd w:val="clear" w:color="000000" w:fill="FFFFFF"/>
            <w:vAlign w:val="center"/>
            <w:hideMark/>
          </w:tcPr>
          <w:p w14:paraId="62385361"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24,522,691.00</w:t>
            </w:r>
          </w:p>
        </w:tc>
      </w:tr>
      <w:tr w:rsidR="00107AFC" w:rsidRPr="009B3A66" w14:paraId="7676D612" w14:textId="77777777" w:rsidTr="00F007B1">
        <w:trPr>
          <w:gridAfter w:val="3"/>
          <w:wAfter w:w="4968" w:type="dxa"/>
          <w:trHeight w:val="450"/>
        </w:trPr>
        <w:tc>
          <w:tcPr>
            <w:tcW w:w="30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7291C70"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nil"/>
              <w:right w:val="nil"/>
            </w:tcBorders>
            <w:shd w:val="clear" w:color="000000" w:fill="FFFFFF"/>
            <w:noWrap/>
            <w:vAlign w:val="center"/>
            <w:hideMark/>
          </w:tcPr>
          <w:p w14:paraId="6F34B38D"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609" w:type="dxa"/>
            <w:gridSpan w:val="2"/>
            <w:tcBorders>
              <w:top w:val="single" w:sz="4" w:space="0" w:color="auto"/>
              <w:left w:val="single" w:sz="4" w:space="0" w:color="auto"/>
              <w:bottom w:val="nil"/>
              <w:right w:val="nil"/>
            </w:tcBorders>
            <w:shd w:val="clear" w:color="000000" w:fill="FFFFFF"/>
            <w:noWrap/>
            <w:vAlign w:val="center"/>
            <w:hideMark/>
          </w:tcPr>
          <w:p w14:paraId="53D91145"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5.51.3</w:t>
            </w:r>
          </w:p>
        </w:tc>
        <w:tc>
          <w:tcPr>
            <w:tcW w:w="880" w:type="dxa"/>
            <w:gridSpan w:val="6"/>
            <w:tcBorders>
              <w:top w:val="single" w:sz="4" w:space="0" w:color="auto"/>
              <w:left w:val="nil"/>
              <w:bottom w:val="nil"/>
              <w:right w:val="nil"/>
            </w:tcBorders>
            <w:shd w:val="clear" w:color="000000" w:fill="FFFFFF"/>
            <w:noWrap/>
            <w:vAlign w:val="center"/>
            <w:hideMark/>
          </w:tcPr>
          <w:p w14:paraId="49787761"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000000" w:fill="FFFFFF"/>
            <w:vAlign w:val="center"/>
            <w:hideMark/>
          </w:tcPr>
          <w:p w14:paraId="2D88B2FC" w14:textId="77777777" w:rsidR="00107AFC" w:rsidRPr="009B3A66" w:rsidRDefault="00107AFC" w:rsidP="00F007B1">
            <w:pPr>
              <w:ind w:left="840" w:hanging="1"/>
              <w:jc w:val="both"/>
              <w:rPr>
                <w:rFonts w:ascii="Arial" w:hAnsi="Arial" w:cs="Arial"/>
                <w:sz w:val="16"/>
                <w:szCs w:val="16"/>
              </w:rPr>
            </w:pPr>
            <w:r w:rsidRPr="009B3A66">
              <w:rPr>
                <w:rFonts w:ascii="Arial" w:hAnsi="Arial" w:cs="Arial"/>
                <w:sz w:val="16"/>
                <w:szCs w:val="16"/>
              </w:rPr>
              <w:t>Provenientes de organismos descentralizados y empresas paramunicipales</w:t>
            </w:r>
          </w:p>
        </w:tc>
        <w:tc>
          <w:tcPr>
            <w:tcW w:w="1984" w:type="dxa"/>
            <w:tcBorders>
              <w:top w:val="nil"/>
              <w:left w:val="nil"/>
              <w:bottom w:val="single" w:sz="4" w:space="0" w:color="auto"/>
              <w:right w:val="single" w:sz="4" w:space="0" w:color="auto"/>
            </w:tcBorders>
            <w:shd w:val="clear" w:color="000000" w:fill="FFFFFF"/>
            <w:vAlign w:val="center"/>
            <w:hideMark/>
          </w:tcPr>
          <w:p w14:paraId="704732DA"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0.00</w:t>
            </w:r>
          </w:p>
        </w:tc>
      </w:tr>
      <w:tr w:rsidR="00107AFC" w:rsidRPr="009B3A66" w14:paraId="327D7FFD" w14:textId="77777777" w:rsidTr="00F007B1">
        <w:trPr>
          <w:gridAfter w:val="3"/>
          <w:wAfter w:w="4968" w:type="dxa"/>
          <w:trHeight w:val="450"/>
        </w:trPr>
        <w:tc>
          <w:tcPr>
            <w:tcW w:w="30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7FF5A90"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nil"/>
              <w:right w:val="nil"/>
            </w:tcBorders>
            <w:shd w:val="clear" w:color="000000" w:fill="FFFFFF"/>
            <w:noWrap/>
            <w:vAlign w:val="center"/>
            <w:hideMark/>
          </w:tcPr>
          <w:p w14:paraId="2A42210D"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609" w:type="dxa"/>
            <w:gridSpan w:val="2"/>
            <w:tcBorders>
              <w:top w:val="single" w:sz="4" w:space="0" w:color="auto"/>
              <w:left w:val="single" w:sz="4" w:space="0" w:color="auto"/>
              <w:bottom w:val="nil"/>
              <w:right w:val="nil"/>
            </w:tcBorders>
            <w:shd w:val="clear" w:color="000000" w:fill="FFFFFF"/>
            <w:noWrap/>
            <w:vAlign w:val="center"/>
            <w:hideMark/>
          </w:tcPr>
          <w:p w14:paraId="45FAC84A"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5.51.4</w:t>
            </w:r>
          </w:p>
        </w:tc>
        <w:tc>
          <w:tcPr>
            <w:tcW w:w="880" w:type="dxa"/>
            <w:gridSpan w:val="6"/>
            <w:tcBorders>
              <w:top w:val="single" w:sz="4" w:space="0" w:color="auto"/>
              <w:left w:val="nil"/>
              <w:bottom w:val="nil"/>
              <w:right w:val="nil"/>
            </w:tcBorders>
            <w:shd w:val="clear" w:color="000000" w:fill="FFFFFF"/>
            <w:noWrap/>
            <w:vAlign w:val="center"/>
            <w:hideMark/>
          </w:tcPr>
          <w:p w14:paraId="40E28D2F"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000000" w:fill="FFFFFF"/>
            <w:vAlign w:val="center"/>
            <w:hideMark/>
          </w:tcPr>
          <w:p w14:paraId="4E4F16CB" w14:textId="77777777" w:rsidR="00107AFC" w:rsidRPr="009B3A66" w:rsidRDefault="00107AFC" w:rsidP="00F007B1">
            <w:pPr>
              <w:ind w:left="840" w:hanging="1"/>
              <w:jc w:val="both"/>
              <w:rPr>
                <w:rFonts w:ascii="Arial" w:hAnsi="Arial" w:cs="Arial"/>
                <w:sz w:val="16"/>
                <w:szCs w:val="16"/>
              </w:rPr>
            </w:pPr>
            <w:r w:rsidRPr="009B3A66">
              <w:rPr>
                <w:rFonts w:ascii="Arial" w:hAnsi="Arial" w:cs="Arial"/>
                <w:sz w:val="16"/>
                <w:szCs w:val="16"/>
              </w:rPr>
              <w:t>Por venta de formas oficiales impresas y bases de licitación o invitación</w:t>
            </w:r>
          </w:p>
        </w:tc>
        <w:tc>
          <w:tcPr>
            <w:tcW w:w="1984" w:type="dxa"/>
            <w:tcBorders>
              <w:top w:val="nil"/>
              <w:left w:val="nil"/>
              <w:bottom w:val="single" w:sz="4" w:space="0" w:color="auto"/>
              <w:right w:val="single" w:sz="4" w:space="0" w:color="auto"/>
            </w:tcBorders>
            <w:shd w:val="clear" w:color="000000" w:fill="FFFFFF"/>
            <w:vAlign w:val="center"/>
            <w:hideMark/>
          </w:tcPr>
          <w:p w14:paraId="4B2A57F7"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1,259,180.00</w:t>
            </w:r>
          </w:p>
        </w:tc>
      </w:tr>
      <w:tr w:rsidR="00107AFC" w:rsidRPr="009B3A66" w14:paraId="6882DEA3" w14:textId="77777777" w:rsidTr="00F007B1">
        <w:trPr>
          <w:gridAfter w:val="3"/>
          <w:wAfter w:w="4968" w:type="dxa"/>
          <w:trHeight w:val="225"/>
        </w:trPr>
        <w:tc>
          <w:tcPr>
            <w:tcW w:w="30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3A3DDE9"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1084F4AF"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609"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57ABAA86"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5.51.5</w:t>
            </w:r>
          </w:p>
        </w:tc>
        <w:tc>
          <w:tcPr>
            <w:tcW w:w="880" w:type="dxa"/>
            <w:gridSpan w:val="6"/>
            <w:tcBorders>
              <w:top w:val="single" w:sz="4" w:space="0" w:color="auto"/>
              <w:left w:val="nil"/>
              <w:bottom w:val="single" w:sz="4" w:space="0" w:color="auto"/>
              <w:right w:val="nil"/>
            </w:tcBorders>
            <w:shd w:val="clear" w:color="000000" w:fill="FFFFFF"/>
            <w:noWrap/>
            <w:vAlign w:val="center"/>
            <w:hideMark/>
          </w:tcPr>
          <w:p w14:paraId="6FB9C56C"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000000" w:fill="FFFFFF"/>
            <w:vAlign w:val="center"/>
            <w:hideMark/>
          </w:tcPr>
          <w:p w14:paraId="44D7ABE8" w14:textId="77777777" w:rsidR="00107AFC" w:rsidRPr="009B3A66" w:rsidRDefault="00107AFC" w:rsidP="00F007B1">
            <w:pPr>
              <w:ind w:firstLineChars="400" w:firstLine="640"/>
              <w:jc w:val="both"/>
              <w:rPr>
                <w:rFonts w:ascii="Arial" w:hAnsi="Arial" w:cs="Arial"/>
                <w:sz w:val="16"/>
                <w:szCs w:val="16"/>
              </w:rPr>
            </w:pPr>
            <w:r w:rsidRPr="009B3A66">
              <w:rPr>
                <w:rFonts w:ascii="Arial" w:hAnsi="Arial" w:cs="Arial"/>
                <w:sz w:val="16"/>
                <w:szCs w:val="16"/>
              </w:rPr>
              <w:t xml:space="preserve">     Por otros productos no especificados</w:t>
            </w:r>
          </w:p>
        </w:tc>
        <w:tc>
          <w:tcPr>
            <w:tcW w:w="1984" w:type="dxa"/>
            <w:tcBorders>
              <w:top w:val="nil"/>
              <w:left w:val="nil"/>
              <w:bottom w:val="single" w:sz="4" w:space="0" w:color="auto"/>
              <w:right w:val="single" w:sz="4" w:space="0" w:color="auto"/>
            </w:tcBorders>
            <w:shd w:val="clear" w:color="000000" w:fill="FFFFFF"/>
            <w:vAlign w:val="center"/>
            <w:hideMark/>
          </w:tcPr>
          <w:p w14:paraId="20EABDDF"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7,840,000.00</w:t>
            </w:r>
          </w:p>
        </w:tc>
      </w:tr>
      <w:tr w:rsidR="00107AFC" w:rsidRPr="009B3A66" w14:paraId="32EA6582" w14:textId="77777777" w:rsidTr="00F007B1">
        <w:trPr>
          <w:gridAfter w:val="3"/>
          <w:wAfter w:w="4968" w:type="dxa"/>
          <w:trHeight w:val="225"/>
        </w:trPr>
        <w:tc>
          <w:tcPr>
            <w:tcW w:w="30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FA4101E"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540B473B"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609"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4FB897D8"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5.51.6</w:t>
            </w:r>
          </w:p>
        </w:tc>
        <w:tc>
          <w:tcPr>
            <w:tcW w:w="880" w:type="dxa"/>
            <w:gridSpan w:val="6"/>
            <w:tcBorders>
              <w:top w:val="single" w:sz="4" w:space="0" w:color="auto"/>
              <w:left w:val="nil"/>
              <w:bottom w:val="single" w:sz="4" w:space="0" w:color="auto"/>
              <w:right w:val="nil"/>
            </w:tcBorders>
            <w:shd w:val="clear" w:color="000000" w:fill="FFFFFF"/>
            <w:noWrap/>
            <w:vAlign w:val="center"/>
            <w:hideMark/>
          </w:tcPr>
          <w:p w14:paraId="77A62B82"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000000" w:fill="FFFFFF"/>
            <w:vAlign w:val="center"/>
            <w:hideMark/>
          </w:tcPr>
          <w:p w14:paraId="3CE00599" w14:textId="77777777" w:rsidR="00107AFC" w:rsidRPr="009B3A66" w:rsidRDefault="00107AFC" w:rsidP="00F007B1">
            <w:pPr>
              <w:ind w:firstLineChars="400" w:firstLine="640"/>
              <w:jc w:val="both"/>
              <w:rPr>
                <w:rFonts w:ascii="Arial" w:hAnsi="Arial" w:cs="Arial"/>
                <w:sz w:val="16"/>
                <w:szCs w:val="16"/>
              </w:rPr>
            </w:pPr>
            <w:r w:rsidRPr="009B3A66">
              <w:rPr>
                <w:rFonts w:ascii="Arial" w:hAnsi="Arial" w:cs="Arial"/>
                <w:sz w:val="16"/>
                <w:szCs w:val="16"/>
              </w:rPr>
              <w:t xml:space="preserve">     Por los remates de bienes mostrencos</w:t>
            </w:r>
          </w:p>
        </w:tc>
        <w:tc>
          <w:tcPr>
            <w:tcW w:w="1984" w:type="dxa"/>
            <w:tcBorders>
              <w:top w:val="nil"/>
              <w:left w:val="nil"/>
              <w:bottom w:val="single" w:sz="4" w:space="0" w:color="auto"/>
              <w:right w:val="single" w:sz="4" w:space="0" w:color="auto"/>
            </w:tcBorders>
            <w:shd w:val="clear" w:color="000000" w:fill="FFFFFF"/>
            <w:vAlign w:val="center"/>
            <w:hideMark/>
          </w:tcPr>
          <w:p w14:paraId="7943A3A8"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0.00</w:t>
            </w:r>
          </w:p>
        </w:tc>
      </w:tr>
      <w:tr w:rsidR="00107AFC" w:rsidRPr="009B3A66" w14:paraId="12236606" w14:textId="77777777" w:rsidTr="00F007B1">
        <w:trPr>
          <w:gridAfter w:val="3"/>
          <w:wAfter w:w="4968" w:type="dxa"/>
          <w:trHeight w:val="900"/>
        </w:trPr>
        <w:tc>
          <w:tcPr>
            <w:tcW w:w="3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450145"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234E9420"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609"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18956439"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5.51.7</w:t>
            </w:r>
          </w:p>
        </w:tc>
        <w:tc>
          <w:tcPr>
            <w:tcW w:w="880" w:type="dxa"/>
            <w:gridSpan w:val="6"/>
            <w:tcBorders>
              <w:top w:val="single" w:sz="4" w:space="0" w:color="auto"/>
              <w:left w:val="nil"/>
              <w:bottom w:val="single" w:sz="4" w:space="0" w:color="auto"/>
              <w:right w:val="nil"/>
            </w:tcBorders>
            <w:shd w:val="clear" w:color="000000" w:fill="FFFFFF"/>
            <w:noWrap/>
            <w:vAlign w:val="center"/>
            <w:hideMark/>
          </w:tcPr>
          <w:p w14:paraId="363294F5"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8941F6" w14:textId="77777777" w:rsidR="00107AFC" w:rsidRPr="009B3A66" w:rsidRDefault="00107AFC" w:rsidP="00F007B1">
            <w:pPr>
              <w:ind w:left="840"/>
              <w:jc w:val="both"/>
              <w:rPr>
                <w:rFonts w:ascii="Arial" w:hAnsi="Arial" w:cs="Arial"/>
                <w:sz w:val="16"/>
                <w:szCs w:val="16"/>
              </w:rPr>
            </w:pPr>
            <w:r w:rsidRPr="009B3A66">
              <w:rPr>
                <w:rFonts w:ascii="Arial" w:hAnsi="Arial" w:cs="Arial"/>
                <w:sz w:val="16"/>
                <w:szCs w:val="16"/>
              </w:rPr>
              <w:t>Por arrendamiento, explotación o aprovechamiento de bienes muebles e inmuebles del patrimonio municipal en actividades distintas a la prestación directa por parte del Municipio de un servicio público</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25B454BC"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872,000.00</w:t>
            </w:r>
          </w:p>
        </w:tc>
      </w:tr>
      <w:tr w:rsidR="00107AFC" w:rsidRPr="009B3A66" w14:paraId="3164E1EA" w14:textId="77777777" w:rsidTr="00F007B1">
        <w:trPr>
          <w:gridAfter w:val="3"/>
          <w:wAfter w:w="4968" w:type="dxa"/>
          <w:trHeight w:val="450"/>
        </w:trPr>
        <w:tc>
          <w:tcPr>
            <w:tcW w:w="3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0DB0B8"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6F417A0D"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609"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3DF444A0"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5.51.8</w:t>
            </w:r>
          </w:p>
        </w:tc>
        <w:tc>
          <w:tcPr>
            <w:tcW w:w="880" w:type="dxa"/>
            <w:gridSpan w:val="6"/>
            <w:tcBorders>
              <w:top w:val="single" w:sz="4" w:space="0" w:color="auto"/>
              <w:left w:val="nil"/>
              <w:bottom w:val="single" w:sz="4" w:space="0" w:color="auto"/>
              <w:right w:val="nil"/>
            </w:tcBorders>
            <w:shd w:val="clear" w:color="000000" w:fill="FFFFFF"/>
            <w:noWrap/>
            <w:vAlign w:val="center"/>
            <w:hideMark/>
          </w:tcPr>
          <w:p w14:paraId="5EF98A5C"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3DDC44" w14:textId="77777777" w:rsidR="00107AFC" w:rsidRPr="009B3A66" w:rsidRDefault="00107AFC" w:rsidP="00F007B1">
            <w:pPr>
              <w:ind w:left="840"/>
              <w:jc w:val="both"/>
              <w:rPr>
                <w:rFonts w:ascii="Arial" w:hAnsi="Arial" w:cs="Arial"/>
                <w:sz w:val="16"/>
                <w:szCs w:val="16"/>
              </w:rPr>
            </w:pPr>
            <w:r w:rsidRPr="009B3A66">
              <w:rPr>
                <w:rFonts w:ascii="Arial" w:hAnsi="Arial" w:cs="Arial"/>
                <w:sz w:val="16"/>
                <w:szCs w:val="16"/>
              </w:rPr>
              <w:t>Por la enajenación de bienes muebles e inmuebles del dominio privado del patrimonio municipal</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2E37E54F"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0.00</w:t>
            </w:r>
          </w:p>
        </w:tc>
      </w:tr>
      <w:tr w:rsidR="00107AFC" w:rsidRPr="009B3A66" w14:paraId="5F1EA47D" w14:textId="77777777" w:rsidTr="00F007B1">
        <w:trPr>
          <w:gridAfter w:val="3"/>
          <w:wAfter w:w="4968" w:type="dxa"/>
          <w:trHeight w:val="720"/>
        </w:trPr>
        <w:tc>
          <w:tcPr>
            <w:tcW w:w="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3B9C29"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37E295AE"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5.59</w:t>
            </w:r>
          </w:p>
        </w:tc>
        <w:tc>
          <w:tcPr>
            <w:tcW w:w="585" w:type="dxa"/>
            <w:gridSpan w:val="2"/>
            <w:tcBorders>
              <w:top w:val="single" w:sz="4" w:space="0" w:color="auto"/>
              <w:left w:val="nil"/>
              <w:bottom w:val="single" w:sz="4" w:space="0" w:color="auto"/>
              <w:right w:val="nil"/>
            </w:tcBorders>
            <w:shd w:val="clear" w:color="000000" w:fill="FFFFFF"/>
            <w:noWrap/>
            <w:vAlign w:val="center"/>
            <w:hideMark/>
          </w:tcPr>
          <w:p w14:paraId="0A950450"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925"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11D32B36"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422" w:type="dxa"/>
            <w:tcBorders>
              <w:top w:val="single" w:sz="4" w:space="0" w:color="auto"/>
              <w:left w:val="nil"/>
              <w:bottom w:val="single" w:sz="4" w:space="0" w:color="auto"/>
              <w:right w:val="single" w:sz="4" w:space="0" w:color="auto"/>
            </w:tcBorders>
            <w:shd w:val="clear" w:color="000000" w:fill="FFFFFF"/>
            <w:vAlign w:val="center"/>
            <w:hideMark/>
          </w:tcPr>
          <w:p w14:paraId="6D2D684B" w14:textId="77777777" w:rsidR="00107AFC" w:rsidRPr="009B3A66" w:rsidRDefault="00107AFC" w:rsidP="00F007B1">
            <w:pPr>
              <w:ind w:left="391"/>
              <w:jc w:val="both"/>
              <w:rPr>
                <w:rFonts w:ascii="Arial" w:hAnsi="Arial" w:cs="Arial"/>
                <w:b/>
                <w:bCs/>
                <w:sz w:val="18"/>
                <w:szCs w:val="18"/>
              </w:rPr>
            </w:pPr>
            <w:r w:rsidRPr="009B3A66">
              <w:rPr>
                <w:rFonts w:ascii="Arial" w:hAnsi="Arial" w:cs="Arial"/>
                <w:b/>
                <w:bCs/>
                <w:sz w:val="18"/>
                <w:szCs w:val="18"/>
              </w:rPr>
              <w:t>Productos no comprendidos en la Ley de Ingresos vigente causados en ejercicios fiscales anteriores pendientes de liquidación o pago</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206EF80" w14:textId="77777777" w:rsidR="00107AFC" w:rsidRPr="009B3A66" w:rsidRDefault="00107AFC" w:rsidP="00F007B1">
            <w:pPr>
              <w:jc w:val="right"/>
              <w:rPr>
                <w:rFonts w:ascii="Arial" w:hAnsi="Arial" w:cs="Arial"/>
                <w:b/>
                <w:bCs/>
                <w:sz w:val="18"/>
                <w:szCs w:val="18"/>
              </w:rPr>
            </w:pPr>
            <w:r w:rsidRPr="009B3A66">
              <w:rPr>
                <w:rFonts w:ascii="Arial" w:hAnsi="Arial" w:cs="Arial"/>
                <w:b/>
                <w:bCs/>
                <w:sz w:val="18"/>
                <w:szCs w:val="18"/>
              </w:rPr>
              <w:t>0.00</w:t>
            </w:r>
          </w:p>
        </w:tc>
      </w:tr>
      <w:tr w:rsidR="00107AFC" w:rsidRPr="009B3A66" w14:paraId="7977CD1B" w14:textId="77777777" w:rsidTr="00F007B1">
        <w:trPr>
          <w:gridAfter w:val="3"/>
          <w:wAfter w:w="4968" w:type="dxa"/>
          <w:trHeight w:val="675"/>
        </w:trPr>
        <w:tc>
          <w:tcPr>
            <w:tcW w:w="300" w:type="dxa"/>
            <w:tcBorders>
              <w:top w:val="nil"/>
              <w:left w:val="single" w:sz="4" w:space="0" w:color="auto"/>
              <w:bottom w:val="single" w:sz="4" w:space="0" w:color="auto"/>
              <w:right w:val="single" w:sz="4" w:space="0" w:color="auto"/>
            </w:tcBorders>
            <w:shd w:val="clear" w:color="000000" w:fill="FFFFFF"/>
            <w:noWrap/>
            <w:vAlign w:val="center"/>
            <w:hideMark/>
          </w:tcPr>
          <w:p w14:paraId="359948F2"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60" w:type="dxa"/>
            <w:gridSpan w:val="2"/>
            <w:tcBorders>
              <w:top w:val="nil"/>
              <w:left w:val="nil"/>
              <w:bottom w:val="nil"/>
              <w:right w:val="nil"/>
            </w:tcBorders>
            <w:shd w:val="clear" w:color="000000" w:fill="FFFFFF"/>
            <w:noWrap/>
            <w:vAlign w:val="center"/>
            <w:hideMark/>
          </w:tcPr>
          <w:p w14:paraId="54904E38"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85" w:type="dxa"/>
            <w:gridSpan w:val="2"/>
            <w:tcBorders>
              <w:top w:val="nil"/>
              <w:left w:val="single" w:sz="4" w:space="0" w:color="auto"/>
              <w:bottom w:val="nil"/>
              <w:right w:val="nil"/>
            </w:tcBorders>
            <w:shd w:val="clear" w:color="000000" w:fill="FFFFFF"/>
            <w:noWrap/>
            <w:vAlign w:val="center"/>
            <w:hideMark/>
          </w:tcPr>
          <w:p w14:paraId="3F15A02C"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5.59.1</w:t>
            </w:r>
          </w:p>
        </w:tc>
        <w:tc>
          <w:tcPr>
            <w:tcW w:w="925" w:type="dxa"/>
            <w:gridSpan w:val="7"/>
            <w:tcBorders>
              <w:top w:val="nil"/>
              <w:left w:val="nil"/>
              <w:bottom w:val="nil"/>
              <w:right w:val="nil"/>
            </w:tcBorders>
            <w:shd w:val="clear" w:color="000000" w:fill="FFFFFF"/>
            <w:noWrap/>
            <w:vAlign w:val="center"/>
            <w:hideMark/>
          </w:tcPr>
          <w:p w14:paraId="3BAE8C0E"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nil"/>
              <w:right w:val="single" w:sz="4" w:space="0" w:color="auto"/>
            </w:tcBorders>
            <w:shd w:val="clear" w:color="000000" w:fill="FFFFFF"/>
            <w:vAlign w:val="center"/>
            <w:hideMark/>
          </w:tcPr>
          <w:p w14:paraId="323FC749" w14:textId="77777777" w:rsidR="00107AFC" w:rsidRPr="009B3A66" w:rsidRDefault="00107AFC" w:rsidP="00F007B1">
            <w:pPr>
              <w:ind w:left="675"/>
              <w:jc w:val="both"/>
              <w:rPr>
                <w:rFonts w:ascii="Arial" w:hAnsi="Arial" w:cs="Arial"/>
                <w:sz w:val="16"/>
                <w:szCs w:val="16"/>
              </w:rPr>
            </w:pPr>
            <w:r w:rsidRPr="009B3A66">
              <w:rPr>
                <w:rFonts w:ascii="Arial" w:hAnsi="Arial" w:cs="Arial"/>
                <w:sz w:val="16"/>
                <w:szCs w:val="16"/>
              </w:rPr>
              <w:t>Productos no comprendidos en las fracciones de la Ley de Ingresos vigente, causados en ejercicios fiscales anteriores pendientes de liquidación o pago</w:t>
            </w:r>
          </w:p>
        </w:tc>
        <w:tc>
          <w:tcPr>
            <w:tcW w:w="1984" w:type="dxa"/>
            <w:tcBorders>
              <w:top w:val="nil"/>
              <w:left w:val="nil"/>
              <w:bottom w:val="nil"/>
              <w:right w:val="single" w:sz="4" w:space="0" w:color="auto"/>
            </w:tcBorders>
            <w:shd w:val="clear" w:color="000000" w:fill="FFFFFF"/>
            <w:vAlign w:val="center"/>
            <w:hideMark/>
          </w:tcPr>
          <w:p w14:paraId="53CCF8F6"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0.00</w:t>
            </w:r>
          </w:p>
        </w:tc>
      </w:tr>
      <w:tr w:rsidR="00107AFC" w:rsidRPr="009B3A66" w14:paraId="3C4B23B8" w14:textId="77777777" w:rsidTr="00F007B1">
        <w:trPr>
          <w:gridAfter w:val="3"/>
          <w:wAfter w:w="4968" w:type="dxa"/>
          <w:trHeight w:val="255"/>
        </w:trPr>
        <w:tc>
          <w:tcPr>
            <w:tcW w:w="300" w:type="dxa"/>
            <w:tcBorders>
              <w:top w:val="single" w:sz="4" w:space="0" w:color="auto"/>
              <w:left w:val="single" w:sz="4" w:space="0" w:color="auto"/>
              <w:bottom w:val="single" w:sz="4" w:space="0" w:color="auto"/>
              <w:right w:val="nil"/>
            </w:tcBorders>
            <w:shd w:val="clear" w:color="000000" w:fill="FFFFFF"/>
            <w:noWrap/>
            <w:vAlign w:val="center"/>
            <w:hideMark/>
          </w:tcPr>
          <w:p w14:paraId="0404798D"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6</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3AB7C9B3"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 </w:t>
            </w:r>
          </w:p>
        </w:tc>
        <w:tc>
          <w:tcPr>
            <w:tcW w:w="585" w:type="dxa"/>
            <w:gridSpan w:val="2"/>
            <w:tcBorders>
              <w:top w:val="single" w:sz="4" w:space="0" w:color="auto"/>
              <w:left w:val="nil"/>
              <w:bottom w:val="single" w:sz="4" w:space="0" w:color="auto"/>
              <w:right w:val="nil"/>
            </w:tcBorders>
            <w:shd w:val="clear" w:color="000000" w:fill="FFFFFF"/>
            <w:noWrap/>
            <w:vAlign w:val="center"/>
            <w:hideMark/>
          </w:tcPr>
          <w:p w14:paraId="37C1A9B3"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 </w:t>
            </w:r>
          </w:p>
        </w:tc>
        <w:tc>
          <w:tcPr>
            <w:tcW w:w="925" w:type="dxa"/>
            <w:gridSpan w:val="7"/>
            <w:tcBorders>
              <w:top w:val="single" w:sz="4" w:space="0" w:color="auto"/>
              <w:left w:val="nil"/>
              <w:bottom w:val="single" w:sz="4" w:space="0" w:color="auto"/>
              <w:right w:val="nil"/>
            </w:tcBorders>
            <w:shd w:val="clear" w:color="000000" w:fill="FFFFFF"/>
            <w:noWrap/>
            <w:vAlign w:val="center"/>
            <w:hideMark/>
          </w:tcPr>
          <w:p w14:paraId="1B98116B"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E10419" w14:textId="77777777" w:rsidR="00107AFC" w:rsidRPr="009B3A66" w:rsidRDefault="00107AFC" w:rsidP="00F007B1">
            <w:pPr>
              <w:jc w:val="both"/>
              <w:rPr>
                <w:rFonts w:ascii="Arial" w:hAnsi="Arial" w:cs="Arial"/>
                <w:b/>
                <w:bCs/>
                <w:sz w:val="20"/>
                <w:szCs w:val="20"/>
              </w:rPr>
            </w:pPr>
            <w:r w:rsidRPr="009B3A66">
              <w:rPr>
                <w:rFonts w:ascii="Arial" w:hAnsi="Arial" w:cs="Arial"/>
                <w:b/>
                <w:bCs/>
                <w:sz w:val="20"/>
                <w:szCs w:val="20"/>
              </w:rPr>
              <w:t>Aprovechamientos</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A66FED5" w14:textId="77777777" w:rsidR="00107AFC" w:rsidRPr="009B3A66" w:rsidRDefault="00107AFC" w:rsidP="00F007B1">
            <w:pPr>
              <w:jc w:val="right"/>
              <w:rPr>
                <w:rFonts w:ascii="Arial" w:hAnsi="Arial" w:cs="Arial"/>
                <w:b/>
                <w:bCs/>
                <w:sz w:val="20"/>
                <w:szCs w:val="20"/>
              </w:rPr>
            </w:pPr>
            <w:r w:rsidRPr="009B3A66">
              <w:rPr>
                <w:rFonts w:ascii="Arial" w:hAnsi="Arial" w:cs="Arial"/>
                <w:b/>
                <w:bCs/>
                <w:sz w:val="20"/>
                <w:szCs w:val="20"/>
              </w:rPr>
              <w:t>9,675,180.00</w:t>
            </w:r>
          </w:p>
        </w:tc>
      </w:tr>
      <w:tr w:rsidR="00107AFC" w:rsidRPr="009B3A66" w14:paraId="699442DA" w14:textId="77777777" w:rsidTr="00F007B1">
        <w:trPr>
          <w:gridAfter w:val="3"/>
          <w:wAfter w:w="4968" w:type="dxa"/>
          <w:trHeight w:val="240"/>
        </w:trPr>
        <w:tc>
          <w:tcPr>
            <w:tcW w:w="300" w:type="dxa"/>
            <w:tcBorders>
              <w:top w:val="nil"/>
              <w:left w:val="single" w:sz="4" w:space="0" w:color="auto"/>
              <w:bottom w:val="single" w:sz="4" w:space="0" w:color="auto"/>
              <w:right w:val="single" w:sz="4" w:space="0" w:color="auto"/>
            </w:tcBorders>
            <w:shd w:val="clear" w:color="000000" w:fill="FFFFFF"/>
            <w:noWrap/>
            <w:vAlign w:val="center"/>
            <w:hideMark/>
          </w:tcPr>
          <w:p w14:paraId="29A62ABA"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66C1F616"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6.61</w:t>
            </w:r>
          </w:p>
        </w:tc>
        <w:tc>
          <w:tcPr>
            <w:tcW w:w="585" w:type="dxa"/>
            <w:gridSpan w:val="2"/>
            <w:tcBorders>
              <w:top w:val="single" w:sz="4" w:space="0" w:color="auto"/>
              <w:left w:val="nil"/>
              <w:bottom w:val="single" w:sz="4" w:space="0" w:color="auto"/>
              <w:right w:val="nil"/>
            </w:tcBorders>
            <w:shd w:val="clear" w:color="000000" w:fill="FFFFFF"/>
            <w:noWrap/>
            <w:vAlign w:val="center"/>
            <w:hideMark/>
          </w:tcPr>
          <w:p w14:paraId="3A0AA600"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925"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458F1914"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422" w:type="dxa"/>
            <w:tcBorders>
              <w:top w:val="nil"/>
              <w:left w:val="nil"/>
              <w:bottom w:val="single" w:sz="4" w:space="0" w:color="auto"/>
              <w:right w:val="single" w:sz="4" w:space="0" w:color="auto"/>
            </w:tcBorders>
            <w:shd w:val="clear" w:color="000000" w:fill="FFFFFF"/>
            <w:vAlign w:val="center"/>
            <w:hideMark/>
          </w:tcPr>
          <w:p w14:paraId="1DC1EE42" w14:textId="77777777" w:rsidR="00107AFC" w:rsidRPr="009B3A66" w:rsidRDefault="00107AFC" w:rsidP="00F007B1">
            <w:pPr>
              <w:ind w:firstLineChars="200" w:firstLine="361"/>
              <w:jc w:val="both"/>
              <w:rPr>
                <w:rFonts w:ascii="Arial" w:hAnsi="Arial" w:cs="Arial"/>
                <w:b/>
                <w:bCs/>
                <w:sz w:val="18"/>
                <w:szCs w:val="18"/>
              </w:rPr>
            </w:pPr>
            <w:r w:rsidRPr="009B3A66">
              <w:rPr>
                <w:rFonts w:ascii="Arial" w:hAnsi="Arial" w:cs="Arial"/>
                <w:b/>
                <w:bCs/>
                <w:sz w:val="18"/>
                <w:szCs w:val="18"/>
              </w:rPr>
              <w:t>Aprovechamientos</w:t>
            </w:r>
          </w:p>
        </w:tc>
        <w:tc>
          <w:tcPr>
            <w:tcW w:w="1984" w:type="dxa"/>
            <w:tcBorders>
              <w:top w:val="nil"/>
              <w:left w:val="nil"/>
              <w:bottom w:val="single" w:sz="4" w:space="0" w:color="auto"/>
              <w:right w:val="single" w:sz="4" w:space="0" w:color="auto"/>
            </w:tcBorders>
            <w:shd w:val="clear" w:color="000000" w:fill="FFFFFF"/>
            <w:vAlign w:val="center"/>
            <w:hideMark/>
          </w:tcPr>
          <w:p w14:paraId="33DE1339" w14:textId="77777777" w:rsidR="00107AFC" w:rsidRPr="009B3A66" w:rsidRDefault="00107AFC" w:rsidP="00F007B1">
            <w:pPr>
              <w:jc w:val="right"/>
              <w:rPr>
                <w:rFonts w:ascii="Arial" w:hAnsi="Arial" w:cs="Arial"/>
                <w:b/>
                <w:bCs/>
                <w:sz w:val="18"/>
                <w:szCs w:val="18"/>
              </w:rPr>
            </w:pPr>
            <w:r w:rsidRPr="009B3A66">
              <w:rPr>
                <w:rFonts w:ascii="Arial" w:hAnsi="Arial" w:cs="Arial"/>
                <w:b/>
                <w:bCs/>
                <w:sz w:val="18"/>
                <w:szCs w:val="18"/>
              </w:rPr>
              <w:t>9,655,180.00</w:t>
            </w:r>
          </w:p>
        </w:tc>
      </w:tr>
      <w:tr w:rsidR="00107AFC" w:rsidRPr="009B3A66" w14:paraId="7BF1102D" w14:textId="77777777" w:rsidTr="00F007B1">
        <w:trPr>
          <w:gridAfter w:val="3"/>
          <w:wAfter w:w="4968" w:type="dxa"/>
          <w:trHeight w:val="225"/>
        </w:trPr>
        <w:tc>
          <w:tcPr>
            <w:tcW w:w="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D59A88"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58963E7A"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85" w:type="dxa"/>
            <w:gridSpan w:val="2"/>
            <w:tcBorders>
              <w:top w:val="single" w:sz="4" w:space="0" w:color="auto"/>
              <w:left w:val="single" w:sz="4" w:space="0" w:color="auto"/>
              <w:bottom w:val="single" w:sz="4" w:space="0" w:color="auto"/>
              <w:right w:val="nil"/>
            </w:tcBorders>
            <w:shd w:val="clear" w:color="000000" w:fill="FFFFFF"/>
            <w:noWrap/>
            <w:vAlign w:val="center"/>
          </w:tcPr>
          <w:p w14:paraId="16E7BDE4"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6.61.1</w:t>
            </w:r>
          </w:p>
        </w:tc>
        <w:tc>
          <w:tcPr>
            <w:tcW w:w="925" w:type="dxa"/>
            <w:gridSpan w:val="7"/>
            <w:tcBorders>
              <w:top w:val="single" w:sz="4" w:space="0" w:color="auto"/>
              <w:left w:val="nil"/>
              <w:bottom w:val="single" w:sz="4" w:space="0" w:color="auto"/>
              <w:right w:val="nil"/>
            </w:tcBorders>
            <w:shd w:val="clear" w:color="000000" w:fill="FFFFFF"/>
            <w:noWrap/>
            <w:vAlign w:val="center"/>
          </w:tcPr>
          <w:p w14:paraId="536C9910" w14:textId="77777777" w:rsidR="00107AFC" w:rsidRPr="009B3A66" w:rsidRDefault="00107AFC" w:rsidP="00F007B1">
            <w:pPr>
              <w:jc w:val="center"/>
              <w:rPr>
                <w:rFonts w:ascii="Arial" w:hAnsi="Arial" w:cs="Arial"/>
                <w:sz w:val="16"/>
                <w:szCs w:val="16"/>
              </w:rPr>
            </w:pP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tcPr>
          <w:p w14:paraId="0838CE5C" w14:textId="77777777" w:rsidR="00107AFC" w:rsidRPr="009B3A66" w:rsidRDefault="00107AFC" w:rsidP="00F007B1">
            <w:pPr>
              <w:ind w:left="675"/>
              <w:jc w:val="both"/>
              <w:rPr>
                <w:rFonts w:ascii="Arial" w:hAnsi="Arial" w:cs="Arial"/>
                <w:sz w:val="16"/>
                <w:szCs w:val="16"/>
              </w:rPr>
            </w:pPr>
            <w:r w:rsidRPr="009B3A66">
              <w:rPr>
                <w:rFonts w:ascii="Arial" w:hAnsi="Arial" w:cs="Arial"/>
                <w:sz w:val="16"/>
                <w:szCs w:val="16"/>
              </w:rPr>
              <w:t>Multas por infracciones a las leyes y reglamentos municipales y   otros ordenamientos aplicables</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6516735"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8,000,000.00</w:t>
            </w:r>
          </w:p>
        </w:tc>
      </w:tr>
      <w:tr w:rsidR="00107AFC" w:rsidRPr="009B3A66" w14:paraId="7B6F3A48" w14:textId="77777777" w:rsidTr="00F007B1">
        <w:trPr>
          <w:gridAfter w:val="3"/>
          <w:wAfter w:w="4968" w:type="dxa"/>
          <w:trHeight w:val="225"/>
        </w:trPr>
        <w:tc>
          <w:tcPr>
            <w:tcW w:w="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0689D4"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17E2710B"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85"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65178378"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6.61.2</w:t>
            </w:r>
          </w:p>
        </w:tc>
        <w:tc>
          <w:tcPr>
            <w:tcW w:w="925" w:type="dxa"/>
            <w:gridSpan w:val="7"/>
            <w:tcBorders>
              <w:top w:val="single" w:sz="4" w:space="0" w:color="auto"/>
              <w:left w:val="nil"/>
              <w:bottom w:val="single" w:sz="4" w:space="0" w:color="auto"/>
              <w:right w:val="nil"/>
            </w:tcBorders>
            <w:shd w:val="clear" w:color="000000" w:fill="FFFFFF"/>
            <w:noWrap/>
            <w:vAlign w:val="center"/>
            <w:hideMark/>
          </w:tcPr>
          <w:p w14:paraId="521B6F94"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46A92" w14:textId="77777777" w:rsidR="00107AFC" w:rsidRPr="009B3A66" w:rsidRDefault="00107AFC" w:rsidP="00F007B1">
            <w:pPr>
              <w:ind w:firstLineChars="400" w:firstLine="640"/>
              <w:jc w:val="both"/>
              <w:rPr>
                <w:rFonts w:ascii="Arial" w:hAnsi="Arial" w:cs="Arial"/>
                <w:sz w:val="16"/>
                <w:szCs w:val="16"/>
              </w:rPr>
            </w:pPr>
            <w:r w:rsidRPr="009B3A66">
              <w:rPr>
                <w:rFonts w:ascii="Arial" w:hAnsi="Arial" w:cs="Arial"/>
                <w:sz w:val="16"/>
                <w:szCs w:val="16"/>
              </w:rPr>
              <w:t xml:space="preserve"> Honorarios por notificación</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5C9026F"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590,000.00</w:t>
            </w:r>
          </w:p>
        </w:tc>
      </w:tr>
      <w:tr w:rsidR="00107AFC" w:rsidRPr="009B3A66" w14:paraId="61F8F06F" w14:textId="77777777" w:rsidTr="00F007B1">
        <w:trPr>
          <w:gridAfter w:val="3"/>
          <w:wAfter w:w="4968" w:type="dxa"/>
          <w:trHeight w:val="225"/>
        </w:trPr>
        <w:tc>
          <w:tcPr>
            <w:tcW w:w="3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1BDF47" w14:textId="77777777" w:rsidR="00107AFC" w:rsidRPr="009B3A66" w:rsidRDefault="00107AFC" w:rsidP="00F007B1">
            <w:pPr>
              <w:jc w:val="center"/>
              <w:rPr>
                <w:rFonts w:ascii="Arial" w:hAnsi="Arial" w:cs="Arial"/>
                <w:sz w:val="16"/>
                <w:szCs w:val="16"/>
              </w:rPr>
            </w:pPr>
          </w:p>
        </w:tc>
        <w:tc>
          <w:tcPr>
            <w:tcW w:w="560" w:type="dxa"/>
            <w:gridSpan w:val="2"/>
            <w:tcBorders>
              <w:top w:val="single" w:sz="4" w:space="0" w:color="auto"/>
              <w:left w:val="nil"/>
              <w:bottom w:val="nil"/>
              <w:right w:val="nil"/>
            </w:tcBorders>
            <w:shd w:val="clear" w:color="000000" w:fill="FFFFFF"/>
            <w:noWrap/>
            <w:vAlign w:val="center"/>
          </w:tcPr>
          <w:p w14:paraId="4951A233" w14:textId="77777777" w:rsidR="00107AFC" w:rsidRPr="009B3A66" w:rsidRDefault="00107AFC" w:rsidP="00F007B1">
            <w:pPr>
              <w:jc w:val="center"/>
              <w:rPr>
                <w:rFonts w:ascii="Arial" w:hAnsi="Arial" w:cs="Arial"/>
                <w:sz w:val="16"/>
                <w:szCs w:val="16"/>
              </w:rPr>
            </w:pPr>
          </w:p>
        </w:tc>
        <w:tc>
          <w:tcPr>
            <w:tcW w:w="585" w:type="dxa"/>
            <w:gridSpan w:val="2"/>
            <w:tcBorders>
              <w:top w:val="single" w:sz="4" w:space="0" w:color="auto"/>
              <w:left w:val="single" w:sz="4" w:space="0" w:color="auto"/>
              <w:bottom w:val="nil"/>
              <w:right w:val="nil"/>
            </w:tcBorders>
            <w:shd w:val="clear" w:color="000000" w:fill="FFFFFF"/>
            <w:noWrap/>
            <w:vAlign w:val="center"/>
          </w:tcPr>
          <w:p w14:paraId="5BC85EA9"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6.61.3</w:t>
            </w:r>
          </w:p>
        </w:tc>
        <w:tc>
          <w:tcPr>
            <w:tcW w:w="925" w:type="dxa"/>
            <w:gridSpan w:val="7"/>
            <w:tcBorders>
              <w:top w:val="single" w:sz="4" w:space="0" w:color="auto"/>
              <w:left w:val="nil"/>
              <w:bottom w:val="nil"/>
              <w:right w:val="nil"/>
            </w:tcBorders>
            <w:shd w:val="clear" w:color="000000" w:fill="FFFFFF"/>
            <w:noWrap/>
            <w:vAlign w:val="center"/>
          </w:tcPr>
          <w:p w14:paraId="30E454F5"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tcPr>
          <w:p w14:paraId="429C137F" w14:textId="77777777" w:rsidR="00107AFC" w:rsidRPr="009B3A66" w:rsidRDefault="00107AFC" w:rsidP="00F007B1">
            <w:pPr>
              <w:ind w:firstLineChars="400" w:firstLine="640"/>
              <w:jc w:val="both"/>
              <w:rPr>
                <w:rFonts w:ascii="Arial" w:hAnsi="Arial" w:cs="Arial"/>
                <w:sz w:val="16"/>
                <w:szCs w:val="16"/>
              </w:rPr>
            </w:pPr>
            <w:r w:rsidRPr="009B3A66">
              <w:rPr>
                <w:rFonts w:ascii="Arial" w:hAnsi="Arial" w:cs="Arial"/>
                <w:sz w:val="16"/>
                <w:szCs w:val="16"/>
              </w:rPr>
              <w:t xml:space="preserve"> Otros Aprovechamientos</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8A4B677"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1,065,180.00</w:t>
            </w:r>
          </w:p>
        </w:tc>
      </w:tr>
      <w:tr w:rsidR="00107AFC" w:rsidRPr="009B3A66" w14:paraId="7754EDF4" w14:textId="77777777" w:rsidTr="00F007B1">
        <w:trPr>
          <w:gridAfter w:val="3"/>
          <w:wAfter w:w="4968" w:type="dxa"/>
          <w:trHeight w:val="240"/>
        </w:trPr>
        <w:tc>
          <w:tcPr>
            <w:tcW w:w="300" w:type="dxa"/>
            <w:tcBorders>
              <w:top w:val="nil"/>
              <w:left w:val="single" w:sz="4" w:space="0" w:color="auto"/>
              <w:bottom w:val="single" w:sz="4" w:space="0" w:color="auto"/>
              <w:right w:val="single" w:sz="4" w:space="0" w:color="auto"/>
            </w:tcBorders>
            <w:shd w:val="clear" w:color="000000" w:fill="FFFFFF"/>
            <w:noWrap/>
            <w:vAlign w:val="center"/>
            <w:hideMark/>
          </w:tcPr>
          <w:p w14:paraId="262CC03F"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1DD7F646"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6.62</w:t>
            </w:r>
          </w:p>
        </w:tc>
        <w:tc>
          <w:tcPr>
            <w:tcW w:w="585" w:type="dxa"/>
            <w:gridSpan w:val="2"/>
            <w:tcBorders>
              <w:top w:val="single" w:sz="4" w:space="0" w:color="auto"/>
              <w:left w:val="nil"/>
              <w:bottom w:val="single" w:sz="4" w:space="0" w:color="auto"/>
              <w:right w:val="nil"/>
            </w:tcBorders>
            <w:shd w:val="clear" w:color="000000" w:fill="FFFFFF"/>
            <w:noWrap/>
            <w:vAlign w:val="center"/>
            <w:hideMark/>
          </w:tcPr>
          <w:p w14:paraId="010F968D"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925"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4E0F5EC3"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422" w:type="dxa"/>
            <w:tcBorders>
              <w:top w:val="nil"/>
              <w:left w:val="nil"/>
              <w:bottom w:val="single" w:sz="4" w:space="0" w:color="auto"/>
              <w:right w:val="single" w:sz="4" w:space="0" w:color="auto"/>
            </w:tcBorders>
            <w:shd w:val="clear" w:color="000000" w:fill="FFFFFF"/>
            <w:vAlign w:val="center"/>
            <w:hideMark/>
          </w:tcPr>
          <w:p w14:paraId="3EB339E1" w14:textId="77777777" w:rsidR="00107AFC" w:rsidRPr="009B3A66" w:rsidRDefault="00107AFC" w:rsidP="00F007B1">
            <w:pPr>
              <w:ind w:firstLineChars="200" w:firstLine="361"/>
              <w:jc w:val="both"/>
              <w:rPr>
                <w:rFonts w:ascii="Arial" w:hAnsi="Arial" w:cs="Arial"/>
                <w:b/>
                <w:bCs/>
                <w:sz w:val="18"/>
                <w:szCs w:val="18"/>
              </w:rPr>
            </w:pPr>
            <w:r w:rsidRPr="009B3A66">
              <w:rPr>
                <w:rFonts w:ascii="Arial" w:hAnsi="Arial" w:cs="Arial"/>
                <w:b/>
                <w:bCs/>
                <w:sz w:val="18"/>
                <w:szCs w:val="18"/>
              </w:rPr>
              <w:t xml:space="preserve">Aprovechamientos Patrimoniales </w:t>
            </w:r>
          </w:p>
        </w:tc>
        <w:tc>
          <w:tcPr>
            <w:tcW w:w="1984" w:type="dxa"/>
            <w:tcBorders>
              <w:top w:val="nil"/>
              <w:left w:val="nil"/>
              <w:bottom w:val="single" w:sz="4" w:space="0" w:color="auto"/>
              <w:right w:val="single" w:sz="4" w:space="0" w:color="auto"/>
            </w:tcBorders>
            <w:shd w:val="clear" w:color="000000" w:fill="FFFFFF"/>
            <w:vAlign w:val="center"/>
            <w:hideMark/>
          </w:tcPr>
          <w:p w14:paraId="7CC04646" w14:textId="77777777" w:rsidR="00107AFC" w:rsidRPr="009B3A66" w:rsidRDefault="00107AFC" w:rsidP="00F007B1">
            <w:pPr>
              <w:jc w:val="right"/>
              <w:rPr>
                <w:rFonts w:ascii="Arial" w:hAnsi="Arial" w:cs="Arial"/>
                <w:b/>
                <w:bCs/>
                <w:sz w:val="18"/>
                <w:szCs w:val="18"/>
              </w:rPr>
            </w:pPr>
            <w:r w:rsidRPr="009B3A66">
              <w:rPr>
                <w:rFonts w:ascii="Arial" w:hAnsi="Arial" w:cs="Arial"/>
                <w:b/>
                <w:bCs/>
                <w:sz w:val="18"/>
                <w:szCs w:val="18"/>
              </w:rPr>
              <w:t>0.00</w:t>
            </w:r>
          </w:p>
        </w:tc>
      </w:tr>
      <w:tr w:rsidR="00107AFC" w:rsidRPr="009B3A66" w14:paraId="71143386" w14:textId="77777777" w:rsidTr="00F007B1">
        <w:trPr>
          <w:gridAfter w:val="3"/>
          <w:wAfter w:w="4968" w:type="dxa"/>
          <w:trHeight w:val="225"/>
        </w:trPr>
        <w:tc>
          <w:tcPr>
            <w:tcW w:w="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3993AB"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0BE2BB80"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85"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143FCFB4"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6.62.1</w:t>
            </w:r>
          </w:p>
        </w:tc>
        <w:tc>
          <w:tcPr>
            <w:tcW w:w="925" w:type="dxa"/>
            <w:gridSpan w:val="7"/>
            <w:tcBorders>
              <w:top w:val="single" w:sz="4" w:space="0" w:color="auto"/>
              <w:left w:val="nil"/>
              <w:bottom w:val="single" w:sz="4" w:space="0" w:color="auto"/>
              <w:right w:val="nil"/>
            </w:tcBorders>
            <w:shd w:val="clear" w:color="000000" w:fill="FFFFFF"/>
            <w:noWrap/>
            <w:vAlign w:val="center"/>
            <w:hideMark/>
          </w:tcPr>
          <w:p w14:paraId="6F0FFAB0"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112B05" w14:textId="77777777" w:rsidR="00107AFC" w:rsidRPr="009B3A66" w:rsidRDefault="00107AFC" w:rsidP="00F007B1">
            <w:pPr>
              <w:ind w:firstLineChars="400" w:firstLine="640"/>
              <w:jc w:val="both"/>
              <w:rPr>
                <w:rFonts w:ascii="Arial" w:hAnsi="Arial" w:cs="Arial"/>
                <w:sz w:val="16"/>
                <w:szCs w:val="16"/>
              </w:rPr>
            </w:pPr>
            <w:r w:rsidRPr="009B3A66">
              <w:rPr>
                <w:rFonts w:ascii="Arial" w:hAnsi="Arial" w:cs="Arial"/>
                <w:sz w:val="16"/>
                <w:szCs w:val="16"/>
              </w:rPr>
              <w:t>Aprovechamientos Patrimoniales</w:t>
            </w:r>
          </w:p>
        </w:tc>
        <w:tc>
          <w:tcPr>
            <w:tcW w:w="1984" w:type="dxa"/>
            <w:tcBorders>
              <w:top w:val="nil"/>
              <w:left w:val="nil"/>
              <w:bottom w:val="single" w:sz="4" w:space="0" w:color="auto"/>
              <w:right w:val="single" w:sz="4" w:space="0" w:color="auto"/>
            </w:tcBorders>
            <w:shd w:val="clear" w:color="000000" w:fill="FFFFFF"/>
            <w:vAlign w:val="center"/>
            <w:hideMark/>
          </w:tcPr>
          <w:p w14:paraId="54AC4D09"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0.00</w:t>
            </w:r>
          </w:p>
        </w:tc>
      </w:tr>
      <w:tr w:rsidR="00107AFC" w:rsidRPr="009B3A66" w14:paraId="33AA9213" w14:textId="77777777" w:rsidTr="00F007B1">
        <w:trPr>
          <w:gridAfter w:val="3"/>
          <w:wAfter w:w="4968" w:type="dxa"/>
          <w:trHeight w:val="278"/>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9930B" w14:textId="77777777" w:rsidR="00107AFC" w:rsidRPr="009B3A66" w:rsidRDefault="00107AFC" w:rsidP="00F007B1">
            <w:pPr>
              <w:jc w:val="center"/>
              <w:rPr>
                <w:rFonts w:ascii="Arial" w:hAnsi="Arial" w:cs="Arial"/>
                <w:b/>
                <w:bCs/>
                <w:sz w:val="18"/>
                <w:szCs w:val="18"/>
              </w:rPr>
            </w:pPr>
          </w:p>
        </w:tc>
        <w:tc>
          <w:tcPr>
            <w:tcW w:w="560" w:type="dxa"/>
            <w:gridSpan w:val="2"/>
            <w:tcBorders>
              <w:top w:val="single" w:sz="4" w:space="0" w:color="auto"/>
              <w:left w:val="nil"/>
              <w:bottom w:val="single" w:sz="4" w:space="0" w:color="auto"/>
              <w:right w:val="nil"/>
            </w:tcBorders>
            <w:shd w:val="clear" w:color="auto" w:fill="auto"/>
            <w:noWrap/>
            <w:vAlign w:val="center"/>
          </w:tcPr>
          <w:p w14:paraId="1D5ACE1C"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6.63</w:t>
            </w:r>
          </w:p>
        </w:tc>
        <w:tc>
          <w:tcPr>
            <w:tcW w:w="585" w:type="dxa"/>
            <w:gridSpan w:val="2"/>
            <w:tcBorders>
              <w:top w:val="single" w:sz="4" w:space="0" w:color="auto"/>
              <w:left w:val="nil"/>
              <w:bottom w:val="single" w:sz="4" w:space="0" w:color="auto"/>
              <w:right w:val="nil"/>
            </w:tcBorders>
            <w:shd w:val="clear" w:color="auto" w:fill="auto"/>
            <w:noWrap/>
            <w:vAlign w:val="center"/>
          </w:tcPr>
          <w:p w14:paraId="3FA1DC18" w14:textId="77777777" w:rsidR="00107AFC" w:rsidRPr="009B3A66" w:rsidRDefault="00107AFC" w:rsidP="00F007B1">
            <w:pPr>
              <w:jc w:val="center"/>
              <w:rPr>
                <w:rFonts w:ascii="Arial" w:hAnsi="Arial" w:cs="Arial"/>
                <w:b/>
                <w:bCs/>
                <w:sz w:val="18"/>
                <w:szCs w:val="18"/>
              </w:rPr>
            </w:pPr>
          </w:p>
        </w:tc>
        <w:tc>
          <w:tcPr>
            <w:tcW w:w="925" w:type="dxa"/>
            <w:gridSpan w:val="7"/>
            <w:tcBorders>
              <w:top w:val="single" w:sz="4" w:space="0" w:color="auto"/>
              <w:left w:val="nil"/>
              <w:bottom w:val="single" w:sz="4" w:space="0" w:color="auto"/>
              <w:right w:val="single" w:sz="4" w:space="0" w:color="auto"/>
            </w:tcBorders>
            <w:shd w:val="clear" w:color="auto" w:fill="auto"/>
            <w:noWrap/>
            <w:vAlign w:val="center"/>
          </w:tcPr>
          <w:p w14:paraId="3F8548FB" w14:textId="77777777" w:rsidR="00107AFC" w:rsidRPr="009B3A66" w:rsidRDefault="00107AFC" w:rsidP="00F007B1">
            <w:pPr>
              <w:jc w:val="center"/>
              <w:rPr>
                <w:rFonts w:ascii="Arial" w:hAnsi="Arial" w:cs="Arial"/>
                <w:b/>
                <w:bCs/>
                <w:sz w:val="18"/>
                <w:szCs w:val="18"/>
              </w:rPr>
            </w:pPr>
          </w:p>
        </w:tc>
        <w:tc>
          <w:tcPr>
            <w:tcW w:w="5422" w:type="dxa"/>
            <w:tcBorders>
              <w:top w:val="single" w:sz="4" w:space="0" w:color="auto"/>
              <w:left w:val="nil"/>
              <w:bottom w:val="single" w:sz="4" w:space="0" w:color="auto"/>
              <w:right w:val="single" w:sz="4" w:space="0" w:color="auto"/>
            </w:tcBorders>
            <w:shd w:val="clear" w:color="auto" w:fill="auto"/>
            <w:vAlign w:val="center"/>
          </w:tcPr>
          <w:p w14:paraId="774D8ADD" w14:textId="77777777" w:rsidR="00107AFC" w:rsidRPr="009B3A66" w:rsidRDefault="00107AFC" w:rsidP="00F007B1">
            <w:pPr>
              <w:ind w:left="391"/>
              <w:jc w:val="both"/>
              <w:rPr>
                <w:rFonts w:ascii="Arial" w:hAnsi="Arial" w:cs="Arial"/>
                <w:b/>
                <w:bCs/>
                <w:sz w:val="18"/>
                <w:szCs w:val="18"/>
              </w:rPr>
            </w:pPr>
            <w:r w:rsidRPr="009B3A66">
              <w:rPr>
                <w:rFonts w:ascii="Arial" w:hAnsi="Arial" w:cs="Arial"/>
                <w:b/>
                <w:bCs/>
                <w:sz w:val="18"/>
                <w:szCs w:val="18"/>
              </w:rPr>
              <w:t>Accesorios de Aprovechamientos</w:t>
            </w:r>
          </w:p>
        </w:tc>
        <w:tc>
          <w:tcPr>
            <w:tcW w:w="1984" w:type="dxa"/>
            <w:tcBorders>
              <w:top w:val="single" w:sz="4" w:space="0" w:color="auto"/>
              <w:left w:val="nil"/>
              <w:bottom w:val="single" w:sz="4" w:space="0" w:color="auto"/>
              <w:right w:val="single" w:sz="4" w:space="0" w:color="auto"/>
            </w:tcBorders>
            <w:shd w:val="clear" w:color="auto" w:fill="auto"/>
            <w:vAlign w:val="center"/>
          </w:tcPr>
          <w:p w14:paraId="74D53DA3" w14:textId="77777777" w:rsidR="00107AFC" w:rsidRPr="009B3A66" w:rsidRDefault="00107AFC" w:rsidP="00F007B1">
            <w:pPr>
              <w:jc w:val="right"/>
              <w:rPr>
                <w:rFonts w:ascii="Arial" w:hAnsi="Arial" w:cs="Arial"/>
                <w:b/>
                <w:bCs/>
                <w:sz w:val="18"/>
                <w:szCs w:val="18"/>
              </w:rPr>
            </w:pPr>
            <w:r w:rsidRPr="009B3A66">
              <w:rPr>
                <w:rFonts w:ascii="Arial" w:hAnsi="Arial" w:cs="Arial"/>
                <w:b/>
                <w:bCs/>
                <w:sz w:val="18"/>
                <w:szCs w:val="18"/>
              </w:rPr>
              <w:t>20,000.00</w:t>
            </w:r>
          </w:p>
        </w:tc>
      </w:tr>
      <w:tr w:rsidR="00107AFC" w:rsidRPr="009B3A66" w14:paraId="0D63FBBF" w14:textId="77777777" w:rsidTr="00F007B1">
        <w:trPr>
          <w:gridAfter w:val="3"/>
          <w:wAfter w:w="4968" w:type="dxa"/>
          <w:trHeight w:val="268"/>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2A01F" w14:textId="77777777" w:rsidR="00107AFC" w:rsidRPr="009B3A66" w:rsidRDefault="00107AFC" w:rsidP="00F007B1">
            <w:pPr>
              <w:jc w:val="center"/>
              <w:rPr>
                <w:rFonts w:ascii="Arial" w:hAnsi="Arial" w:cs="Arial"/>
                <w:sz w:val="16"/>
                <w:szCs w:val="16"/>
              </w:rPr>
            </w:pPr>
          </w:p>
        </w:tc>
        <w:tc>
          <w:tcPr>
            <w:tcW w:w="560" w:type="dxa"/>
            <w:gridSpan w:val="2"/>
            <w:tcBorders>
              <w:top w:val="single" w:sz="4" w:space="0" w:color="auto"/>
              <w:left w:val="nil"/>
              <w:bottom w:val="single" w:sz="4" w:space="0" w:color="auto"/>
              <w:right w:val="single" w:sz="4" w:space="0" w:color="auto"/>
            </w:tcBorders>
            <w:shd w:val="clear" w:color="auto" w:fill="auto"/>
            <w:noWrap/>
            <w:vAlign w:val="center"/>
          </w:tcPr>
          <w:p w14:paraId="2CB58819" w14:textId="77777777" w:rsidR="00107AFC" w:rsidRPr="009B3A66" w:rsidRDefault="00107AFC" w:rsidP="00F007B1">
            <w:pPr>
              <w:jc w:val="center"/>
              <w:rPr>
                <w:rFonts w:ascii="Arial" w:hAnsi="Arial" w:cs="Arial"/>
                <w:sz w:val="16"/>
                <w:szCs w:val="16"/>
              </w:rPr>
            </w:pPr>
          </w:p>
        </w:tc>
        <w:tc>
          <w:tcPr>
            <w:tcW w:w="585" w:type="dxa"/>
            <w:gridSpan w:val="2"/>
            <w:tcBorders>
              <w:top w:val="single" w:sz="4" w:space="0" w:color="auto"/>
              <w:left w:val="single" w:sz="4" w:space="0" w:color="auto"/>
              <w:bottom w:val="single" w:sz="4" w:space="0" w:color="auto"/>
            </w:tcBorders>
            <w:shd w:val="clear" w:color="auto" w:fill="auto"/>
            <w:noWrap/>
            <w:vAlign w:val="center"/>
          </w:tcPr>
          <w:p w14:paraId="4B3301D2"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6.63.1</w:t>
            </w:r>
          </w:p>
        </w:tc>
        <w:tc>
          <w:tcPr>
            <w:tcW w:w="925" w:type="dxa"/>
            <w:gridSpan w:val="7"/>
            <w:tcBorders>
              <w:top w:val="single" w:sz="4" w:space="0" w:color="auto"/>
              <w:bottom w:val="single" w:sz="4" w:space="0" w:color="auto"/>
              <w:right w:val="single" w:sz="4" w:space="0" w:color="auto"/>
            </w:tcBorders>
            <w:shd w:val="clear" w:color="auto" w:fill="auto"/>
            <w:noWrap/>
            <w:vAlign w:val="center"/>
          </w:tcPr>
          <w:p w14:paraId="7ED9ADDA" w14:textId="77777777" w:rsidR="00107AFC" w:rsidRPr="009B3A66" w:rsidRDefault="00107AFC" w:rsidP="00F007B1">
            <w:pPr>
              <w:jc w:val="center"/>
              <w:rPr>
                <w:rFonts w:ascii="Arial" w:hAnsi="Arial" w:cs="Arial"/>
                <w:sz w:val="16"/>
                <w:szCs w:val="16"/>
              </w:rPr>
            </w:pPr>
          </w:p>
        </w:tc>
        <w:tc>
          <w:tcPr>
            <w:tcW w:w="5422" w:type="dxa"/>
            <w:tcBorders>
              <w:top w:val="single" w:sz="4" w:space="0" w:color="auto"/>
              <w:left w:val="nil"/>
              <w:bottom w:val="single" w:sz="4" w:space="0" w:color="auto"/>
              <w:right w:val="single" w:sz="4" w:space="0" w:color="auto"/>
            </w:tcBorders>
            <w:shd w:val="clear" w:color="auto" w:fill="auto"/>
            <w:vAlign w:val="center"/>
          </w:tcPr>
          <w:p w14:paraId="7FEF78DB" w14:textId="77777777" w:rsidR="00107AFC" w:rsidRPr="009B3A66" w:rsidRDefault="00107AFC" w:rsidP="00F007B1">
            <w:pPr>
              <w:ind w:left="391"/>
              <w:rPr>
                <w:rFonts w:ascii="Arial" w:hAnsi="Arial" w:cs="Arial"/>
                <w:sz w:val="16"/>
                <w:szCs w:val="16"/>
              </w:rPr>
            </w:pPr>
            <w:r w:rsidRPr="009B3A66">
              <w:rPr>
                <w:rFonts w:ascii="Arial" w:hAnsi="Arial" w:cs="Arial"/>
                <w:sz w:val="16"/>
                <w:szCs w:val="16"/>
              </w:rPr>
              <w:t xml:space="preserve">      Gastos de ejecución</w:t>
            </w:r>
            <w:r w:rsidRPr="009B3A66">
              <w:rPr>
                <w:rFonts w:ascii="Arial" w:hAnsi="Arial" w:cs="Arial"/>
                <w:sz w:val="16"/>
                <w:szCs w:val="16"/>
              </w:rPr>
              <w:tab/>
            </w:r>
          </w:p>
        </w:tc>
        <w:tc>
          <w:tcPr>
            <w:tcW w:w="1984" w:type="dxa"/>
            <w:tcBorders>
              <w:top w:val="single" w:sz="4" w:space="0" w:color="auto"/>
              <w:left w:val="nil"/>
              <w:bottom w:val="single" w:sz="4" w:space="0" w:color="auto"/>
              <w:right w:val="single" w:sz="4" w:space="0" w:color="auto"/>
            </w:tcBorders>
            <w:shd w:val="clear" w:color="auto" w:fill="auto"/>
            <w:vAlign w:val="center"/>
          </w:tcPr>
          <w:p w14:paraId="20FC62B8" w14:textId="77777777" w:rsidR="00107AFC" w:rsidRPr="009B3A66" w:rsidRDefault="00107AFC" w:rsidP="00F007B1">
            <w:pPr>
              <w:jc w:val="right"/>
              <w:rPr>
                <w:rFonts w:ascii="Calibri" w:hAnsi="Calibri" w:cs="Calibri"/>
                <w:sz w:val="18"/>
                <w:szCs w:val="18"/>
              </w:rPr>
            </w:pPr>
            <w:r w:rsidRPr="009B3A66">
              <w:rPr>
                <w:rFonts w:ascii="Calibri" w:hAnsi="Calibri" w:cs="Calibri"/>
                <w:sz w:val="18"/>
                <w:szCs w:val="18"/>
              </w:rPr>
              <w:t>20,000.00</w:t>
            </w:r>
          </w:p>
        </w:tc>
      </w:tr>
      <w:tr w:rsidR="00107AFC" w:rsidRPr="009B3A66" w14:paraId="60C41BFD" w14:textId="77777777" w:rsidTr="00F007B1">
        <w:trPr>
          <w:gridAfter w:val="3"/>
          <w:wAfter w:w="4968" w:type="dxa"/>
          <w:trHeight w:val="268"/>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D8C21" w14:textId="77777777" w:rsidR="00107AFC" w:rsidRPr="009B3A66" w:rsidRDefault="00107AFC" w:rsidP="00F007B1">
            <w:pPr>
              <w:jc w:val="center"/>
              <w:rPr>
                <w:rFonts w:ascii="Arial" w:hAnsi="Arial" w:cs="Arial"/>
                <w:sz w:val="16"/>
                <w:szCs w:val="16"/>
              </w:rPr>
            </w:pPr>
          </w:p>
        </w:tc>
        <w:tc>
          <w:tcPr>
            <w:tcW w:w="560" w:type="dxa"/>
            <w:gridSpan w:val="2"/>
            <w:tcBorders>
              <w:top w:val="single" w:sz="4" w:space="0" w:color="auto"/>
              <w:left w:val="nil"/>
              <w:bottom w:val="single" w:sz="4" w:space="0" w:color="auto"/>
              <w:right w:val="single" w:sz="4" w:space="0" w:color="auto"/>
            </w:tcBorders>
            <w:shd w:val="clear" w:color="auto" w:fill="auto"/>
            <w:noWrap/>
            <w:vAlign w:val="center"/>
          </w:tcPr>
          <w:p w14:paraId="35B59B3E" w14:textId="77777777" w:rsidR="00107AFC" w:rsidRPr="009B3A66" w:rsidRDefault="00107AFC" w:rsidP="00F007B1">
            <w:pPr>
              <w:jc w:val="center"/>
              <w:rPr>
                <w:rFonts w:ascii="Arial" w:hAnsi="Arial" w:cs="Arial"/>
                <w:sz w:val="16"/>
                <w:szCs w:val="16"/>
              </w:rPr>
            </w:pPr>
          </w:p>
        </w:tc>
        <w:tc>
          <w:tcPr>
            <w:tcW w:w="585" w:type="dxa"/>
            <w:gridSpan w:val="2"/>
            <w:tcBorders>
              <w:top w:val="single" w:sz="4" w:space="0" w:color="auto"/>
              <w:left w:val="single" w:sz="4" w:space="0" w:color="auto"/>
              <w:bottom w:val="single" w:sz="4" w:space="0" w:color="auto"/>
            </w:tcBorders>
            <w:shd w:val="clear" w:color="auto" w:fill="auto"/>
            <w:noWrap/>
            <w:vAlign w:val="center"/>
          </w:tcPr>
          <w:p w14:paraId="1311576B"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6.63.2</w:t>
            </w:r>
          </w:p>
        </w:tc>
        <w:tc>
          <w:tcPr>
            <w:tcW w:w="925" w:type="dxa"/>
            <w:gridSpan w:val="7"/>
            <w:tcBorders>
              <w:top w:val="single" w:sz="4" w:space="0" w:color="auto"/>
              <w:bottom w:val="single" w:sz="4" w:space="0" w:color="auto"/>
              <w:right w:val="single" w:sz="4" w:space="0" w:color="auto"/>
            </w:tcBorders>
            <w:shd w:val="clear" w:color="auto" w:fill="auto"/>
            <w:noWrap/>
            <w:vAlign w:val="center"/>
          </w:tcPr>
          <w:p w14:paraId="1B5358B3" w14:textId="77777777" w:rsidR="00107AFC" w:rsidRPr="009B3A66" w:rsidRDefault="00107AFC" w:rsidP="00F007B1">
            <w:pPr>
              <w:jc w:val="center"/>
              <w:rPr>
                <w:rFonts w:ascii="Arial" w:hAnsi="Arial" w:cs="Arial"/>
                <w:sz w:val="16"/>
                <w:szCs w:val="16"/>
              </w:rPr>
            </w:pPr>
          </w:p>
        </w:tc>
        <w:tc>
          <w:tcPr>
            <w:tcW w:w="5422" w:type="dxa"/>
            <w:tcBorders>
              <w:top w:val="single" w:sz="4" w:space="0" w:color="auto"/>
              <w:left w:val="nil"/>
              <w:bottom w:val="single" w:sz="4" w:space="0" w:color="auto"/>
              <w:right w:val="single" w:sz="4" w:space="0" w:color="auto"/>
            </w:tcBorders>
            <w:shd w:val="clear" w:color="auto" w:fill="auto"/>
            <w:vAlign w:val="center"/>
          </w:tcPr>
          <w:p w14:paraId="677E80AD" w14:textId="77777777" w:rsidR="00107AFC" w:rsidRPr="009B3A66" w:rsidRDefault="00107AFC" w:rsidP="00F007B1">
            <w:pPr>
              <w:ind w:left="391"/>
              <w:rPr>
                <w:rFonts w:ascii="Arial" w:hAnsi="Arial" w:cs="Arial"/>
                <w:sz w:val="16"/>
                <w:szCs w:val="16"/>
              </w:rPr>
            </w:pPr>
            <w:r w:rsidRPr="009B3A66">
              <w:rPr>
                <w:rFonts w:ascii="Arial" w:hAnsi="Arial" w:cs="Arial"/>
                <w:sz w:val="16"/>
                <w:szCs w:val="16"/>
              </w:rPr>
              <w:t xml:space="preserve">      Actualización de aprovechamientos</w:t>
            </w:r>
          </w:p>
        </w:tc>
        <w:tc>
          <w:tcPr>
            <w:tcW w:w="1984" w:type="dxa"/>
            <w:tcBorders>
              <w:top w:val="single" w:sz="4" w:space="0" w:color="auto"/>
              <w:left w:val="nil"/>
              <w:bottom w:val="single" w:sz="4" w:space="0" w:color="auto"/>
              <w:right w:val="single" w:sz="4" w:space="0" w:color="auto"/>
            </w:tcBorders>
            <w:shd w:val="clear" w:color="auto" w:fill="auto"/>
            <w:vAlign w:val="center"/>
          </w:tcPr>
          <w:p w14:paraId="7B1B48C8"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0.00</w:t>
            </w:r>
          </w:p>
        </w:tc>
      </w:tr>
      <w:tr w:rsidR="00107AFC" w:rsidRPr="009B3A66" w14:paraId="64A5ABF6" w14:textId="77777777" w:rsidTr="00F007B1">
        <w:trPr>
          <w:gridAfter w:val="3"/>
          <w:wAfter w:w="4968" w:type="dxa"/>
          <w:trHeight w:val="720"/>
        </w:trPr>
        <w:tc>
          <w:tcPr>
            <w:tcW w:w="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729226"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6C5DA274"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6.69</w:t>
            </w:r>
          </w:p>
        </w:tc>
        <w:tc>
          <w:tcPr>
            <w:tcW w:w="585" w:type="dxa"/>
            <w:gridSpan w:val="2"/>
            <w:tcBorders>
              <w:top w:val="single" w:sz="4" w:space="0" w:color="auto"/>
              <w:left w:val="nil"/>
              <w:bottom w:val="single" w:sz="4" w:space="0" w:color="auto"/>
              <w:right w:val="nil"/>
            </w:tcBorders>
            <w:shd w:val="clear" w:color="000000" w:fill="FFFFFF"/>
            <w:noWrap/>
            <w:vAlign w:val="center"/>
            <w:hideMark/>
          </w:tcPr>
          <w:p w14:paraId="5F2E367F"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925"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0AED97CE"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422" w:type="dxa"/>
            <w:tcBorders>
              <w:top w:val="single" w:sz="4" w:space="0" w:color="auto"/>
              <w:left w:val="nil"/>
              <w:bottom w:val="single" w:sz="4" w:space="0" w:color="auto"/>
              <w:right w:val="single" w:sz="4" w:space="0" w:color="auto"/>
            </w:tcBorders>
            <w:shd w:val="clear" w:color="000000" w:fill="FFFFFF"/>
            <w:vAlign w:val="center"/>
            <w:hideMark/>
          </w:tcPr>
          <w:p w14:paraId="57E5825E" w14:textId="77777777" w:rsidR="00107AFC" w:rsidRPr="009B3A66" w:rsidRDefault="00107AFC" w:rsidP="00F007B1">
            <w:pPr>
              <w:ind w:left="391"/>
              <w:jc w:val="both"/>
              <w:rPr>
                <w:rFonts w:ascii="Arial" w:hAnsi="Arial" w:cs="Arial"/>
                <w:b/>
                <w:bCs/>
                <w:sz w:val="18"/>
                <w:szCs w:val="18"/>
              </w:rPr>
            </w:pPr>
            <w:r w:rsidRPr="009B3A66">
              <w:rPr>
                <w:rFonts w:ascii="Arial" w:hAnsi="Arial" w:cs="Arial"/>
                <w:b/>
                <w:bCs/>
                <w:sz w:val="18"/>
                <w:szCs w:val="18"/>
              </w:rPr>
              <w:t>Aprovechamientos no comprendidos en la Ley de Ingresos vigente, causados en ejercicios fiscales anteriores pendientes de liquidación o pago</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AC72365" w14:textId="77777777" w:rsidR="00107AFC" w:rsidRPr="009B3A66" w:rsidRDefault="00107AFC" w:rsidP="00F007B1">
            <w:pPr>
              <w:jc w:val="right"/>
              <w:rPr>
                <w:rFonts w:ascii="Arial" w:hAnsi="Arial" w:cs="Arial"/>
                <w:b/>
                <w:bCs/>
                <w:sz w:val="18"/>
                <w:szCs w:val="18"/>
              </w:rPr>
            </w:pPr>
            <w:r w:rsidRPr="009B3A66">
              <w:rPr>
                <w:rFonts w:ascii="Arial" w:hAnsi="Arial" w:cs="Arial"/>
                <w:b/>
                <w:bCs/>
                <w:sz w:val="18"/>
                <w:szCs w:val="18"/>
              </w:rPr>
              <w:t>0.00</w:t>
            </w:r>
          </w:p>
        </w:tc>
      </w:tr>
      <w:tr w:rsidR="00107AFC" w:rsidRPr="009B3A66" w14:paraId="2CBFA655" w14:textId="77777777" w:rsidTr="00F007B1">
        <w:trPr>
          <w:gridAfter w:val="3"/>
          <w:wAfter w:w="4968" w:type="dxa"/>
          <w:trHeight w:val="675"/>
        </w:trPr>
        <w:tc>
          <w:tcPr>
            <w:tcW w:w="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C2E724"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4A2A23B3"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85"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4DA858C7"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6.69.1</w:t>
            </w:r>
          </w:p>
        </w:tc>
        <w:tc>
          <w:tcPr>
            <w:tcW w:w="925" w:type="dxa"/>
            <w:gridSpan w:val="7"/>
            <w:tcBorders>
              <w:top w:val="single" w:sz="4" w:space="0" w:color="auto"/>
              <w:left w:val="nil"/>
              <w:bottom w:val="single" w:sz="4" w:space="0" w:color="auto"/>
              <w:right w:val="nil"/>
            </w:tcBorders>
            <w:shd w:val="clear" w:color="000000" w:fill="FFFFFF"/>
            <w:noWrap/>
            <w:vAlign w:val="center"/>
            <w:hideMark/>
          </w:tcPr>
          <w:p w14:paraId="4E62A076"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B2A45C" w14:textId="77777777" w:rsidR="00107AFC" w:rsidRPr="009B3A66" w:rsidRDefault="00107AFC" w:rsidP="00F007B1">
            <w:pPr>
              <w:ind w:left="675"/>
              <w:jc w:val="both"/>
              <w:rPr>
                <w:rFonts w:ascii="Arial" w:hAnsi="Arial" w:cs="Arial"/>
                <w:sz w:val="16"/>
                <w:szCs w:val="16"/>
              </w:rPr>
            </w:pPr>
            <w:r w:rsidRPr="009B3A66">
              <w:rPr>
                <w:rFonts w:ascii="Arial" w:hAnsi="Arial" w:cs="Arial"/>
                <w:sz w:val="16"/>
                <w:szCs w:val="16"/>
              </w:rPr>
              <w:t>Aprovechamientos no comprendidos en la Ley de Ingresos vigente, causados en ejercicios fiscales anteriores pendientes de liquidación o pago</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85840ED"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0.00</w:t>
            </w:r>
          </w:p>
        </w:tc>
      </w:tr>
      <w:tr w:rsidR="00107AFC" w:rsidRPr="009B3A66" w14:paraId="6640D98E" w14:textId="77777777" w:rsidTr="00F007B1">
        <w:trPr>
          <w:gridAfter w:val="3"/>
          <w:wAfter w:w="4968" w:type="dxa"/>
          <w:trHeight w:val="480"/>
        </w:trPr>
        <w:tc>
          <w:tcPr>
            <w:tcW w:w="300" w:type="dxa"/>
            <w:tcBorders>
              <w:top w:val="single" w:sz="4" w:space="0" w:color="auto"/>
              <w:left w:val="single" w:sz="4" w:space="0" w:color="auto"/>
              <w:bottom w:val="single" w:sz="4" w:space="0" w:color="auto"/>
              <w:right w:val="nil"/>
            </w:tcBorders>
            <w:shd w:val="clear" w:color="000000" w:fill="FFFFFF"/>
            <w:noWrap/>
            <w:vAlign w:val="center"/>
            <w:hideMark/>
          </w:tcPr>
          <w:p w14:paraId="4F5CC360"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7</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34C01211"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 </w:t>
            </w:r>
          </w:p>
        </w:tc>
        <w:tc>
          <w:tcPr>
            <w:tcW w:w="585" w:type="dxa"/>
            <w:gridSpan w:val="2"/>
            <w:tcBorders>
              <w:top w:val="single" w:sz="4" w:space="0" w:color="auto"/>
              <w:left w:val="nil"/>
              <w:bottom w:val="single" w:sz="4" w:space="0" w:color="auto"/>
              <w:right w:val="nil"/>
            </w:tcBorders>
            <w:shd w:val="clear" w:color="000000" w:fill="FFFFFF"/>
            <w:noWrap/>
            <w:vAlign w:val="center"/>
            <w:hideMark/>
          </w:tcPr>
          <w:p w14:paraId="4781E7FF"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 </w:t>
            </w:r>
          </w:p>
        </w:tc>
        <w:tc>
          <w:tcPr>
            <w:tcW w:w="925" w:type="dxa"/>
            <w:gridSpan w:val="7"/>
            <w:tcBorders>
              <w:top w:val="single" w:sz="4" w:space="0" w:color="auto"/>
              <w:left w:val="nil"/>
              <w:bottom w:val="single" w:sz="4" w:space="0" w:color="auto"/>
              <w:right w:val="nil"/>
            </w:tcBorders>
            <w:shd w:val="clear" w:color="000000" w:fill="FFFFFF"/>
            <w:noWrap/>
            <w:vAlign w:val="center"/>
            <w:hideMark/>
          </w:tcPr>
          <w:p w14:paraId="5DAE08F6"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9AB1B6" w14:textId="77777777" w:rsidR="00107AFC" w:rsidRPr="009B3A66" w:rsidRDefault="00107AFC" w:rsidP="00F007B1">
            <w:pPr>
              <w:jc w:val="both"/>
              <w:rPr>
                <w:rFonts w:ascii="Arial" w:hAnsi="Arial" w:cs="Arial"/>
                <w:b/>
                <w:bCs/>
                <w:sz w:val="20"/>
                <w:szCs w:val="20"/>
              </w:rPr>
            </w:pPr>
            <w:r w:rsidRPr="009B3A66">
              <w:rPr>
                <w:rFonts w:ascii="Arial" w:hAnsi="Arial" w:cs="Arial"/>
                <w:b/>
                <w:bCs/>
                <w:sz w:val="20"/>
                <w:szCs w:val="20"/>
              </w:rPr>
              <w:t xml:space="preserve">Ingresos por venta de bienes, prestación de servicios y otros ingresos </w:t>
            </w:r>
          </w:p>
        </w:tc>
        <w:tc>
          <w:tcPr>
            <w:tcW w:w="1984" w:type="dxa"/>
            <w:tcBorders>
              <w:top w:val="single" w:sz="4" w:space="0" w:color="auto"/>
              <w:left w:val="nil"/>
              <w:bottom w:val="single" w:sz="4" w:space="0" w:color="auto"/>
              <w:right w:val="single" w:sz="4" w:space="0" w:color="auto"/>
            </w:tcBorders>
            <w:shd w:val="clear" w:color="auto" w:fill="auto"/>
            <w:vAlign w:val="center"/>
          </w:tcPr>
          <w:p w14:paraId="61A085FB" w14:textId="77777777" w:rsidR="00107AFC" w:rsidRPr="009B3A66" w:rsidRDefault="00107AFC" w:rsidP="00F007B1">
            <w:pPr>
              <w:jc w:val="right"/>
              <w:rPr>
                <w:rFonts w:ascii="Arial" w:hAnsi="Arial" w:cs="Arial"/>
                <w:b/>
                <w:bCs/>
                <w:sz w:val="20"/>
                <w:szCs w:val="20"/>
              </w:rPr>
            </w:pPr>
            <w:r w:rsidRPr="009B3A66">
              <w:rPr>
                <w:rFonts w:ascii="Arial" w:hAnsi="Arial" w:cs="Arial"/>
                <w:b/>
                <w:bCs/>
                <w:sz w:val="20"/>
                <w:szCs w:val="20"/>
              </w:rPr>
              <w:t>134,254,549.68</w:t>
            </w:r>
          </w:p>
        </w:tc>
      </w:tr>
      <w:tr w:rsidR="00107AFC" w:rsidRPr="009B3A66" w14:paraId="504E7FE7" w14:textId="77777777" w:rsidTr="00F007B1">
        <w:trPr>
          <w:gridAfter w:val="3"/>
          <w:wAfter w:w="4968" w:type="dxa"/>
          <w:trHeight w:val="240"/>
        </w:trPr>
        <w:tc>
          <w:tcPr>
            <w:tcW w:w="3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E70196" w14:textId="77777777" w:rsidR="00107AFC" w:rsidRPr="009B3A66" w:rsidRDefault="00107AFC" w:rsidP="00F007B1">
            <w:pPr>
              <w:jc w:val="center"/>
              <w:rPr>
                <w:rFonts w:ascii="Arial" w:hAnsi="Arial" w:cs="Arial"/>
                <w:b/>
                <w:bCs/>
                <w:sz w:val="18"/>
                <w:szCs w:val="18"/>
              </w:rPr>
            </w:pPr>
          </w:p>
        </w:tc>
        <w:tc>
          <w:tcPr>
            <w:tcW w:w="560" w:type="dxa"/>
            <w:gridSpan w:val="2"/>
            <w:tcBorders>
              <w:top w:val="single" w:sz="4" w:space="0" w:color="auto"/>
              <w:left w:val="nil"/>
              <w:bottom w:val="single" w:sz="4" w:space="0" w:color="auto"/>
              <w:right w:val="nil"/>
            </w:tcBorders>
            <w:shd w:val="clear" w:color="000000" w:fill="FFFFFF"/>
            <w:noWrap/>
            <w:vAlign w:val="center"/>
          </w:tcPr>
          <w:p w14:paraId="1934D201"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7.73</w:t>
            </w:r>
          </w:p>
        </w:tc>
        <w:tc>
          <w:tcPr>
            <w:tcW w:w="585" w:type="dxa"/>
            <w:gridSpan w:val="2"/>
            <w:tcBorders>
              <w:top w:val="single" w:sz="4" w:space="0" w:color="auto"/>
              <w:left w:val="nil"/>
              <w:bottom w:val="single" w:sz="4" w:space="0" w:color="auto"/>
              <w:right w:val="nil"/>
            </w:tcBorders>
            <w:shd w:val="clear" w:color="000000" w:fill="FFFFFF"/>
            <w:noWrap/>
            <w:vAlign w:val="center"/>
          </w:tcPr>
          <w:p w14:paraId="1A69232B" w14:textId="77777777" w:rsidR="00107AFC" w:rsidRPr="009B3A66" w:rsidRDefault="00107AFC" w:rsidP="00F007B1">
            <w:pPr>
              <w:jc w:val="center"/>
              <w:rPr>
                <w:rFonts w:ascii="Arial" w:hAnsi="Arial" w:cs="Arial"/>
                <w:b/>
                <w:bCs/>
                <w:sz w:val="18"/>
                <w:szCs w:val="18"/>
              </w:rPr>
            </w:pPr>
          </w:p>
        </w:tc>
        <w:tc>
          <w:tcPr>
            <w:tcW w:w="925" w:type="dxa"/>
            <w:gridSpan w:val="7"/>
            <w:tcBorders>
              <w:top w:val="single" w:sz="4" w:space="0" w:color="auto"/>
              <w:left w:val="nil"/>
              <w:bottom w:val="single" w:sz="4" w:space="0" w:color="auto"/>
              <w:right w:val="single" w:sz="4" w:space="0" w:color="auto"/>
            </w:tcBorders>
            <w:shd w:val="clear" w:color="000000" w:fill="FFFFFF"/>
            <w:noWrap/>
            <w:vAlign w:val="center"/>
          </w:tcPr>
          <w:p w14:paraId="4E76E1F1" w14:textId="77777777" w:rsidR="00107AFC" w:rsidRPr="009B3A66" w:rsidRDefault="00107AFC" w:rsidP="00F007B1">
            <w:pPr>
              <w:jc w:val="center"/>
              <w:rPr>
                <w:rFonts w:ascii="Arial" w:hAnsi="Arial" w:cs="Arial"/>
                <w:b/>
                <w:bCs/>
                <w:sz w:val="18"/>
                <w:szCs w:val="18"/>
              </w:rPr>
            </w:pPr>
          </w:p>
        </w:tc>
        <w:tc>
          <w:tcPr>
            <w:tcW w:w="5422" w:type="dxa"/>
            <w:tcBorders>
              <w:top w:val="single" w:sz="4" w:space="0" w:color="auto"/>
              <w:left w:val="nil"/>
              <w:bottom w:val="single" w:sz="4" w:space="0" w:color="auto"/>
              <w:right w:val="single" w:sz="4" w:space="0" w:color="auto"/>
            </w:tcBorders>
            <w:shd w:val="clear" w:color="000000" w:fill="FFFFFF"/>
            <w:vAlign w:val="center"/>
          </w:tcPr>
          <w:p w14:paraId="41C6B2AB" w14:textId="77777777" w:rsidR="00107AFC" w:rsidRPr="009B3A66" w:rsidRDefault="00107AFC" w:rsidP="00F007B1">
            <w:pPr>
              <w:ind w:left="391"/>
              <w:jc w:val="both"/>
              <w:rPr>
                <w:rFonts w:ascii="Arial" w:hAnsi="Arial" w:cs="Arial"/>
                <w:b/>
                <w:bCs/>
                <w:sz w:val="18"/>
                <w:szCs w:val="18"/>
              </w:rPr>
            </w:pPr>
            <w:r w:rsidRPr="009B3A66">
              <w:rPr>
                <w:rFonts w:ascii="Arial" w:hAnsi="Arial" w:cs="Arial"/>
                <w:b/>
                <w:bCs/>
                <w:sz w:val="18"/>
                <w:szCs w:val="18"/>
              </w:rPr>
              <w:t>Ingresos por venta de bienes y prestación de servicios de entidades paraestatales y fideicomisos no empresariales y no financieros</w:t>
            </w:r>
          </w:p>
        </w:tc>
        <w:tc>
          <w:tcPr>
            <w:tcW w:w="1984" w:type="dxa"/>
            <w:tcBorders>
              <w:top w:val="single" w:sz="4" w:space="0" w:color="auto"/>
              <w:left w:val="nil"/>
              <w:bottom w:val="single" w:sz="4" w:space="0" w:color="auto"/>
              <w:right w:val="single" w:sz="4" w:space="0" w:color="auto"/>
            </w:tcBorders>
            <w:shd w:val="clear" w:color="auto" w:fill="auto"/>
            <w:vAlign w:val="center"/>
          </w:tcPr>
          <w:p w14:paraId="7EC114F9" w14:textId="77777777" w:rsidR="00107AFC" w:rsidRPr="009B3A66" w:rsidRDefault="00107AFC" w:rsidP="00F007B1">
            <w:pPr>
              <w:jc w:val="right"/>
              <w:rPr>
                <w:rFonts w:ascii="Arial" w:hAnsi="Arial" w:cs="Arial"/>
                <w:b/>
                <w:bCs/>
                <w:sz w:val="18"/>
                <w:szCs w:val="18"/>
              </w:rPr>
            </w:pPr>
            <w:r w:rsidRPr="009B3A66">
              <w:rPr>
                <w:rFonts w:ascii="Arial" w:hAnsi="Arial" w:cs="Arial"/>
                <w:b/>
                <w:bCs/>
                <w:sz w:val="18"/>
                <w:szCs w:val="18"/>
              </w:rPr>
              <w:t>109,517,920.35</w:t>
            </w:r>
          </w:p>
        </w:tc>
      </w:tr>
      <w:tr w:rsidR="00107AFC" w:rsidRPr="009B3A66" w14:paraId="6137999D" w14:textId="77777777" w:rsidTr="00F007B1">
        <w:trPr>
          <w:gridAfter w:val="3"/>
          <w:wAfter w:w="4968" w:type="dxa"/>
          <w:trHeight w:val="240"/>
        </w:trPr>
        <w:tc>
          <w:tcPr>
            <w:tcW w:w="3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8DAD09" w14:textId="77777777" w:rsidR="00107AFC" w:rsidRPr="009B3A66" w:rsidRDefault="00107AFC" w:rsidP="00F007B1">
            <w:pPr>
              <w:jc w:val="center"/>
              <w:rPr>
                <w:rFonts w:ascii="Arial" w:hAnsi="Arial" w:cs="Arial"/>
                <w:b/>
                <w:bCs/>
                <w:sz w:val="18"/>
                <w:szCs w:val="18"/>
              </w:rPr>
            </w:pPr>
          </w:p>
        </w:tc>
        <w:tc>
          <w:tcPr>
            <w:tcW w:w="560" w:type="dxa"/>
            <w:gridSpan w:val="2"/>
            <w:tcBorders>
              <w:top w:val="single" w:sz="4" w:space="0" w:color="auto"/>
              <w:left w:val="nil"/>
              <w:bottom w:val="single" w:sz="4" w:space="0" w:color="auto"/>
              <w:right w:val="single" w:sz="4" w:space="0" w:color="auto"/>
            </w:tcBorders>
            <w:shd w:val="clear" w:color="000000" w:fill="FFFFFF"/>
            <w:noWrap/>
            <w:vAlign w:val="center"/>
          </w:tcPr>
          <w:p w14:paraId="4C343698" w14:textId="77777777" w:rsidR="00107AFC" w:rsidRPr="009B3A66" w:rsidRDefault="00107AFC" w:rsidP="00F007B1">
            <w:pPr>
              <w:jc w:val="center"/>
              <w:rPr>
                <w:rFonts w:ascii="Arial" w:hAnsi="Arial" w:cs="Arial"/>
                <w:b/>
                <w:bCs/>
                <w:sz w:val="18"/>
                <w:szCs w:val="18"/>
              </w:rPr>
            </w:pPr>
          </w:p>
        </w:tc>
        <w:tc>
          <w:tcPr>
            <w:tcW w:w="585" w:type="dxa"/>
            <w:gridSpan w:val="2"/>
            <w:tcBorders>
              <w:top w:val="single" w:sz="4" w:space="0" w:color="auto"/>
              <w:left w:val="single" w:sz="4" w:space="0" w:color="auto"/>
              <w:bottom w:val="single" w:sz="4" w:space="0" w:color="auto"/>
              <w:right w:val="nil"/>
            </w:tcBorders>
            <w:shd w:val="clear" w:color="000000" w:fill="FFFFFF"/>
            <w:noWrap/>
            <w:vAlign w:val="center"/>
          </w:tcPr>
          <w:p w14:paraId="0A1F36AB"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7.73.1</w:t>
            </w:r>
          </w:p>
        </w:tc>
        <w:tc>
          <w:tcPr>
            <w:tcW w:w="925" w:type="dxa"/>
            <w:gridSpan w:val="7"/>
            <w:tcBorders>
              <w:top w:val="single" w:sz="4" w:space="0" w:color="auto"/>
              <w:left w:val="nil"/>
              <w:bottom w:val="single" w:sz="4" w:space="0" w:color="auto"/>
              <w:right w:val="single" w:sz="4" w:space="0" w:color="auto"/>
            </w:tcBorders>
            <w:shd w:val="clear" w:color="000000" w:fill="FFFFFF"/>
            <w:noWrap/>
            <w:vAlign w:val="center"/>
          </w:tcPr>
          <w:p w14:paraId="6A81029A" w14:textId="77777777" w:rsidR="00107AFC" w:rsidRPr="009B3A66" w:rsidRDefault="00107AFC" w:rsidP="00F007B1">
            <w:pPr>
              <w:jc w:val="center"/>
              <w:rPr>
                <w:rFonts w:ascii="Arial" w:hAnsi="Arial" w:cs="Arial"/>
                <w:sz w:val="16"/>
                <w:szCs w:val="16"/>
              </w:rPr>
            </w:pPr>
          </w:p>
        </w:tc>
        <w:tc>
          <w:tcPr>
            <w:tcW w:w="5422" w:type="dxa"/>
            <w:tcBorders>
              <w:top w:val="single" w:sz="4" w:space="0" w:color="auto"/>
              <w:left w:val="nil"/>
              <w:bottom w:val="single" w:sz="4" w:space="0" w:color="auto"/>
              <w:right w:val="single" w:sz="4" w:space="0" w:color="auto"/>
            </w:tcBorders>
            <w:shd w:val="clear" w:color="000000" w:fill="FFFFFF"/>
            <w:vAlign w:val="center"/>
          </w:tcPr>
          <w:p w14:paraId="724DCEE5" w14:textId="77777777" w:rsidR="00107AFC" w:rsidRPr="009B3A66" w:rsidRDefault="00107AFC" w:rsidP="00F007B1">
            <w:pPr>
              <w:ind w:leftChars="281" w:left="674"/>
              <w:jc w:val="both"/>
              <w:rPr>
                <w:rFonts w:ascii="Arial" w:hAnsi="Arial" w:cs="Arial"/>
                <w:b/>
                <w:bCs/>
                <w:sz w:val="18"/>
                <w:szCs w:val="18"/>
              </w:rPr>
            </w:pPr>
            <w:r w:rsidRPr="009B3A66">
              <w:rPr>
                <w:rFonts w:ascii="Arial" w:hAnsi="Arial" w:cs="Arial"/>
                <w:sz w:val="16"/>
                <w:szCs w:val="16"/>
              </w:rPr>
              <w:t>Ingresos por venta de bienes y prestación de servicios de entidades paraestatales y fideicomisos no empresariales y no financieros</w:t>
            </w:r>
          </w:p>
        </w:tc>
        <w:tc>
          <w:tcPr>
            <w:tcW w:w="1984" w:type="dxa"/>
            <w:tcBorders>
              <w:top w:val="single" w:sz="4" w:space="0" w:color="auto"/>
              <w:left w:val="nil"/>
              <w:bottom w:val="single" w:sz="4" w:space="0" w:color="auto"/>
              <w:right w:val="single" w:sz="4" w:space="0" w:color="auto"/>
            </w:tcBorders>
            <w:shd w:val="clear" w:color="auto" w:fill="auto"/>
            <w:vAlign w:val="center"/>
          </w:tcPr>
          <w:p w14:paraId="2E07182F" w14:textId="77777777" w:rsidR="00107AFC" w:rsidRPr="009B3A66" w:rsidRDefault="00107AFC" w:rsidP="00F007B1">
            <w:pPr>
              <w:jc w:val="right"/>
              <w:rPr>
                <w:rFonts w:ascii="Calibri" w:hAnsi="Calibri" w:cs="Calibri"/>
                <w:sz w:val="18"/>
                <w:szCs w:val="18"/>
              </w:rPr>
            </w:pPr>
            <w:r w:rsidRPr="009B3A66">
              <w:rPr>
                <w:rFonts w:ascii="Calibri" w:hAnsi="Calibri" w:cs="Calibri"/>
                <w:sz w:val="18"/>
                <w:szCs w:val="18"/>
              </w:rPr>
              <w:t>109,517,920.35</w:t>
            </w:r>
          </w:p>
        </w:tc>
      </w:tr>
      <w:tr w:rsidR="00107AFC" w:rsidRPr="009B3A66" w14:paraId="053A89FD" w14:textId="77777777" w:rsidTr="00F007B1">
        <w:trPr>
          <w:gridAfter w:val="3"/>
          <w:wAfter w:w="4968" w:type="dxa"/>
          <w:trHeight w:val="240"/>
        </w:trPr>
        <w:tc>
          <w:tcPr>
            <w:tcW w:w="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0D145F"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69D34F69"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xml:space="preserve">7.79 </w:t>
            </w:r>
          </w:p>
        </w:tc>
        <w:tc>
          <w:tcPr>
            <w:tcW w:w="585" w:type="dxa"/>
            <w:gridSpan w:val="2"/>
            <w:tcBorders>
              <w:top w:val="single" w:sz="4" w:space="0" w:color="auto"/>
              <w:left w:val="nil"/>
              <w:bottom w:val="single" w:sz="4" w:space="0" w:color="auto"/>
              <w:right w:val="nil"/>
            </w:tcBorders>
            <w:shd w:val="clear" w:color="000000" w:fill="FFFFFF"/>
            <w:noWrap/>
            <w:vAlign w:val="center"/>
            <w:hideMark/>
          </w:tcPr>
          <w:p w14:paraId="6A9A533F"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925"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3D788B80"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422" w:type="dxa"/>
            <w:tcBorders>
              <w:top w:val="single" w:sz="4" w:space="0" w:color="auto"/>
              <w:left w:val="nil"/>
              <w:bottom w:val="single" w:sz="4" w:space="0" w:color="auto"/>
              <w:right w:val="single" w:sz="4" w:space="0" w:color="auto"/>
            </w:tcBorders>
            <w:shd w:val="clear" w:color="000000" w:fill="FFFFFF"/>
            <w:vAlign w:val="center"/>
            <w:hideMark/>
          </w:tcPr>
          <w:p w14:paraId="548C91C1" w14:textId="77777777" w:rsidR="00107AFC" w:rsidRPr="009B3A66" w:rsidRDefault="00107AFC" w:rsidP="00F007B1">
            <w:pPr>
              <w:ind w:left="391"/>
              <w:jc w:val="both"/>
              <w:rPr>
                <w:rFonts w:ascii="Arial" w:hAnsi="Arial" w:cs="Arial"/>
                <w:b/>
                <w:bCs/>
                <w:sz w:val="18"/>
                <w:szCs w:val="18"/>
              </w:rPr>
            </w:pPr>
            <w:r w:rsidRPr="009B3A66">
              <w:rPr>
                <w:rFonts w:ascii="Arial" w:hAnsi="Arial" w:cs="Arial"/>
                <w:b/>
                <w:bCs/>
                <w:sz w:val="18"/>
                <w:szCs w:val="18"/>
              </w:rPr>
              <w:t>Otros ingresos</w:t>
            </w:r>
          </w:p>
        </w:tc>
        <w:tc>
          <w:tcPr>
            <w:tcW w:w="1984" w:type="dxa"/>
            <w:tcBorders>
              <w:top w:val="single" w:sz="4" w:space="0" w:color="auto"/>
              <w:left w:val="nil"/>
              <w:bottom w:val="single" w:sz="4" w:space="0" w:color="auto"/>
              <w:right w:val="single" w:sz="4" w:space="0" w:color="auto"/>
            </w:tcBorders>
            <w:shd w:val="clear" w:color="auto" w:fill="auto"/>
            <w:vAlign w:val="center"/>
          </w:tcPr>
          <w:p w14:paraId="2FC0744D" w14:textId="77777777" w:rsidR="00107AFC" w:rsidRPr="009B3A66" w:rsidRDefault="00107AFC" w:rsidP="00F007B1">
            <w:pPr>
              <w:jc w:val="right"/>
              <w:rPr>
                <w:rFonts w:ascii="Arial" w:hAnsi="Arial" w:cs="Arial"/>
                <w:sz w:val="16"/>
                <w:szCs w:val="16"/>
              </w:rPr>
            </w:pPr>
            <w:r w:rsidRPr="009B3A66">
              <w:rPr>
                <w:rFonts w:ascii="Arial" w:hAnsi="Arial" w:cs="Arial"/>
                <w:b/>
                <w:bCs/>
                <w:sz w:val="18"/>
                <w:szCs w:val="18"/>
              </w:rPr>
              <w:t>24,736,629.33</w:t>
            </w:r>
          </w:p>
        </w:tc>
      </w:tr>
      <w:tr w:rsidR="00107AFC" w:rsidRPr="009B3A66" w14:paraId="106D183E" w14:textId="77777777" w:rsidTr="00F007B1">
        <w:trPr>
          <w:gridAfter w:val="3"/>
          <w:wAfter w:w="4968" w:type="dxa"/>
          <w:trHeight w:val="225"/>
        </w:trPr>
        <w:tc>
          <w:tcPr>
            <w:tcW w:w="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CC647C"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0937BE05"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85"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3A81788B"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7.79.1</w:t>
            </w:r>
          </w:p>
        </w:tc>
        <w:tc>
          <w:tcPr>
            <w:tcW w:w="925" w:type="dxa"/>
            <w:gridSpan w:val="7"/>
            <w:tcBorders>
              <w:top w:val="single" w:sz="4" w:space="0" w:color="auto"/>
              <w:left w:val="nil"/>
              <w:bottom w:val="single" w:sz="4" w:space="0" w:color="auto"/>
              <w:right w:val="nil"/>
            </w:tcBorders>
            <w:shd w:val="clear" w:color="000000" w:fill="FFFFFF"/>
            <w:noWrap/>
            <w:vAlign w:val="center"/>
            <w:hideMark/>
          </w:tcPr>
          <w:p w14:paraId="13FA4537"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3E04DC" w14:textId="77777777" w:rsidR="00107AFC" w:rsidRPr="009B3A66" w:rsidRDefault="00107AFC" w:rsidP="00F007B1">
            <w:pPr>
              <w:ind w:leftChars="281" w:left="674"/>
              <w:jc w:val="both"/>
              <w:rPr>
                <w:rFonts w:ascii="Arial" w:hAnsi="Arial" w:cs="Arial"/>
                <w:sz w:val="16"/>
                <w:szCs w:val="16"/>
              </w:rPr>
            </w:pPr>
            <w:r w:rsidRPr="009B3A66">
              <w:rPr>
                <w:rFonts w:ascii="Arial" w:hAnsi="Arial" w:cs="Arial"/>
                <w:sz w:val="16"/>
                <w:szCs w:val="16"/>
              </w:rPr>
              <w:t>Otros ingresos</w:t>
            </w:r>
          </w:p>
        </w:tc>
        <w:tc>
          <w:tcPr>
            <w:tcW w:w="1984" w:type="dxa"/>
            <w:tcBorders>
              <w:top w:val="single" w:sz="4" w:space="0" w:color="auto"/>
              <w:left w:val="nil"/>
              <w:bottom w:val="single" w:sz="4" w:space="0" w:color="auto"/>
              <w:right w:val="single" w:sz="4" w:space="0" w:color="auto"/>
            </w:tcBorders>
            <w:shd w:val="clear" w:color="auto" w:fill="auto"/>
            <w:vAlign w:val="center"/>
          </w:tcPr>
          <w:p w14:paraId="7D4D1009"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24,736,629.33</w:t>
            </w:r>
          </w:p>
        </w:tc>
      </w:tr>
      <w:tr w:rsidR="00107AFC" w:rsidRPr="009B3A66" w14:paraId="1F136702" w14:textId="77777777" w:rsidTr="00F007B1">
        <w:trPr>
          <w:trHeight w:val="25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4447CD60" w14:textId="77777777" w:rsidR="00107AFC" w:rsidRPr="009B3A66" w:rsidRDefault="00107AFC" w:rsidP="00F007B1">
            <w:pPr>
              <w:jc w:val="center"/>
              <w:rPr>
                <w:rFonts w:ascii="Arial" w:hAnsi="Arial" w:cs="Arial"/>
                <w:b/>
                <w:bCs/>
                <w:sz w:val="20"/>
                <w:szCs w:val="20"/>
                <w:lang w:val="es-MX" w:eastAsia="es-MX"/>
              </w:rPr>
            </w:pPr>
            <w:r w:rsidRPr="009B3A66">
              <w:rPr>
                <w:rFonts w:ascii="Arial" w:hAnsi="Arial" w:cs="Arial"/>
                <w:b/>
                <w:bCs/>
                <w:sz w:val="20"/>
                <w:szCs w:val="20"/>
              </w:rPr>
              <w:t>8</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119EC753"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 </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135180C4"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 </w:t>
            </w:r>
          </w:p>
        </w:tc>
        <w:tc>
          <w:tcPr>
            <w:tcW w:w="815" w:type="dxa"/>
            <w:gridSpan w:val="5"/>
            <w:tcBorders>
              <w:top w:val="single" w:sz="4" w:space="0" w:color="auto"/>
              <w:left w:val="nil"/>
              <w:bottom w:val="single" w:sz="4" w:space="0" w:color="auto"/>
              <w:right w:val="nil"/>
            </w:tcBorders>
            <w:shd w:val="clear" w:color="000000" w:fill="FFFFFF"/>
            <w:noWrap/>
            <w:vAlign w:val="center"/>
            <w:hideMark/>
          </w:tcPr>
          <w:p w14:paraId="38C588DD"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205FD4" w14:textId="77777777" w:rsidR="00107AFC" w:rsidRPr="009B3A66" w:rsidRDefault="00107AFC" w:rsidP="00F007B1">
            <w:pPr>
              <w:jc w:val="both"/>
              <w:rPr>
                <w:rFonts w:ascii="Arial" w:hAnsi="Arial" w:cs="Arial"/>
                <w:b/>
                <w:bCs/>
                <w:sz w:val="20"/>
                <w:szCs w:val="20"/>
              </w:rPr>
            </w:pPr>
            <w:r w:rsidRPr="009B3A66">
              <w:rPr>
                <w:rFonts w:ascii="Arial" w:hAnsi="Arial" w:cs="Arial"/>
                <w:b/>
                <w:bCs/>
                <w:sz w:val="20"/>
                <w:szCs w:val="20"/>
              </w:rPr>
              <w:t>Participaciones, Aportaciones, Convenios, Incentivos Derivados de la Colaboración Fiscal y Fondos Distintos de Aportaciones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E08FDD1" w14:textId="77777777" w:rsidR="00107AFC" w:rsidRPr="009B3A66" w:rsidRDefault="00107AFC" w:rsidP="00F007B1">
            <w:pPr>
              <w:jc w:val="right"/>
              <w:rPr>
                <w:rFonts w:ascii="Arial" w:hAnsi="Arial" w:cs="Arial"/>
                <w:b/>
                <w:bCs/>
                <w:sz w:val="20"/>
                <w:szCs w:val="20"/>
              </w:rPr>
            </w:pPr>
            <w:r w:rsidRPr="009B3A66">
              <w:rPr>
                <w:rFonts w:ascii="Arial" w:hAnsi="Arial" w:cs="Arial"/>
                <w:b/>
                <w:bCs/>
                <w:sz w:val="20"/>
                <w:szCs w:val="20"/>
              </w:rPr>
              <w:t>2,419,304,099.00</w:t>
            </w:r>
          </w:p>
        </w:tc>
        <w:tc>
          <w:tcPr>
            <w:tcW w:w="1552" w:type="dxa"/>
            <w:tcBorders>
              <w:top w:val="nil"/>
              <w:left w:val="nil"/>
              <w:bottom w:val="nil"/>
              <w:right w:val="nil"/>
            </w:tcBorders>
            <w:shd w:val="clear" w:color="000000" w:fill="FFFFFF"/>
            <w:noWrap/>
            <w:vAlign w:val="bottom"/>
            <w:hideMark/>
          </w:tcPr>
          <w:p w14:paraId="29FDFE70" w14:textId="77777777" w:rsidR="00107AFC" w:rsidRPr="009B3A66" w:rsidRDefault="00107AFC" w:rsidP="00F007B1">
            <w:pPr>
              <w:rPr>
                <w:rFonts w:ascii="Calibri" w:hAnsi="Calibri" w:cs="Arial"/>
                <w:b/>
                <w:bCs/>
                <w:sz w:val="20"/>
                <w:szCs w:val="20"/>
              </w:rPr>
            </w:pPr>
            <w:r w:rsidRPr="009B3A66">
              <w:rPr>
                <w:rFonts w:ascii="Calibri" w:hAnsi="Calibri" w:cs="Arial"/>
                <w:b/>
                <w:bCs/>
                <w:sz w:val="20"/>
                <w:szCs w:val="20"/>
              </w:rPr>
              <w:t> </w:t>
            </w:r>
          </w:p>
        </w:tc>
        <w:tc>
          <w:tcPr>
            <w:tcW w:w="1808" w:type="dxa"/>
            <w:tcBorders>
              <w:top w:val="nil"/>
              <w:left w:val="nil"/>
              <w:bottom w:val="nil"/>
              <w:right w:val="nil"/>
            </w:tcBorders>
            <w:shd w:val="clear" w:color="000000" w:fill="FFFFFF"/>
            <w:noWrap/>
            <w:vAlign w:val="center"/>
            <w:hideMark/>
          </w:tcPr>
          <w:p w14:paraId="1016DB6B" w14:textId="77777777" w:rsidR="00107AFC" w:rsidRPr="009B3A66" w:rsidRDefault="00107AFC" w:rsidP="00F007B1">
            <w:pPr>
              <w:rPr>
                <w:rFonts w:ascii="Calibri" w:hAnsi="Calibri" w:cs="Arial"/>
                <w:b/>
                <w:bCs/>
                <w:sz w:val="20"/>
                <w:szCs w:val="20"/>
              </w:rPr>
            </w:pPr>
            <w:r w:rsidRPr="009B3A66">
              <w:rPr>
                <w:rFonts w:ascii="Calibri" w:hAnsi="Calibri" w:cs="Arial"/>
                <w:b/>
                <w:bCs/>
                <w:sz w:val="20"/>
                <w:szCs w:val="20"/>
              </w:rPr>
              <w:t> </w:t>
            </w:r>
          </w:p>
        </w:tc>
        <w:tc>
          <w:tcPr>
            <w:tcW w:w="1608" w:type="dxa"/>
            <w:tcBorders>
              <w:top w:val="nil"/>
              <w:left w:val="nil"/>
              <w:bottom w:val="nil"/>
              <w:right w:val="nil"/>
            </w:tcBorders>
            <w:shd w:val="clear" w:color="000000" w:fill="FFFFFF"/>
            <w:noWrap/>
            <w:vAlign w:val="bottom"/>
            <w:hideMark/>
          </w:tcPr>
          <w:p w14:paraId="57EC4B58" w14:textId="77777777" w:rsidR="00107AFC" w:rsidRPr="009B3A66" w:rsidRDefault="00107AFC" w:rsidP="00F007B1">
            <w:pPr>
              <w:rPr>
                <w:rFonts w:ascii="Calibri" w:hAnsi="Calibri" w:cs="Arial"/>
                <w:b/>
                <w:bCs/>
                <w:sz w:val="20"/>
                <w:szCs w:val="20"/>
              </w:rPr>
            </w:pPr>
            <w:r w:rsidRPr="009B3A66">
              <w:rPr>
                <w:rFonts w:ascii="Calibri" w:hAnsi="Calibri" w:cs="Arial"/>
                <w:b/>
                <w:bCs/>
                <w:sz w:val="20"/>
                <w:szCs w:val="20"/>
              </w:rPr>
              <w:t> </w:t>
            </w:r>
          </w:p>
        </w:tc>
      </w:tr>
      <w:tr w:rsidR="00107AFC" w:rsidRPr="009B3A66" w14:paraId="4E7A825E" w14:textId="77777777" w:rsidTr="00F007B1">
        <w:trPr>
          <w:trHeight w:val="240"/>
        </w:trPr>
        <w:tc>
          <w:tcPr>
            <w:tcW w:w="3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636AC1"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73" w:type="dxa"/>
            <w:gridSpan w:val="2"/>
            <w:tcBorders>
              <w:top w:val="single" w:sz="4" w:space="0" w:color="auto"/>
              <w:left w:val="nil"/>
              <w:bottom w:val="single" w:sz="4" w:space="0" w:color="auto"/>
              <w:right w:val="nil"/>
            </w:tcBorders>
            <w:shd w:val="clear" w:color="auto" w:fill="auto"/>
            <w:noWrap/>
            <w:vAlign w:val="center"/>
            <w:hideMark/>
          </w:tcPr>
          <w:p w14:paraId="6F033C56"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8.81</w:t>
            </w:r>
          </w:p>
        </w:tc>
        <w:tc>
          <w:tcPr>
            <w:tcW w:w="674" w:type="dxa"/>
            <w:gridSpan w:val="3"/>
            <w:tcBorders>
              <w:top w:val="single" w:sz="4" w:space="0" w:color="auto"/>
              <w:left w:val="nil"/>
              <w:bottom w:val="single" w:sz="4" w:space="0" w:color="auto"/>
              <w:right w:val="nil"/>
            </w:tcBorders>
            <w:shd w:val="clear" w:color="auto" w:fill="auto"/>
            <w:noWrap/>
            <w:vAlign w:val="center"/>
            <w:hideMark/>
          </w:tcPr>
          <w:p w14:paraId="6A2EA15B"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815" w:type="dxa"/>
            <w:gridSpan w:val="5"/>
            <w:tcBorders>
              <w:top w:val="single" w:sz="4" w:space="0" w:color="auto"/>
              <w:left w:val="nil"/>
              <w:bottom w:val="single" w:sz="4" w:space="0" w:color="auto"/>
              <w:right w:val="single" w:sz="4" w:space="0" w:color="auto"/>
            </w:tcBorders>
            <w:shd w:val="clear" w:color="auto" w:fill="auto"/>
            <w:noWrap/>
            <w:vAlign w:val="center"/>
            <w:hideMark/>
          </w:tcPr>
          <w:p w14:paraId="19F1127A"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422" w:type="dxa"/>
            <w:tcBorders>
              <w:top w:val="nil"/>
              <w:left w:val="nil"/>
              <w:bottom w:val="single" w:sz="4" w:space="0" w:color="auto"/>
              <w:right w:val="single" w:sz="4" w:space="0" w:color="auto"/>
            </w:tcBorders>
            <w:shd w:val="clear" w:color="auto" w:fill="auto"/>
            <w:vAlign w:val="center"/>
            <w:hideMark/>
          </w:tcPr>
          <w:p w14:paraId="505E93CF" w14:textId="77777777" w:rsidR="00107AFC" w:rsidRPr="009B3A66" w:rsidRDefault="00107AFC" w:rsidP="00F007B1">
            <w:pPr>
              <w:ind w:firstLineChars="200" w:firstLine="361"/>
              <w:jc w:val="both"/>
              <w:rPr>
                <w:rFonts w:ascii="Arial" w:hAnsi="Arial" w:cs="Arial"/>
                <w:b/>
                <w:bCs/>
                <w:sz w:val="18"/>
                <w:szCs w:val="18"/>
              </w:rPr>
            </w:pPr>
            <w:r w:rsidRPr="009B3A66">
              <w:rPr>
                <w:rFonts w:ascii="Arial" w:hAnsi="Arial" w:cs="Arial"/>
                <w:b/>
                <w:bCs/>
                <w:sz w:val="18"/>
                <w:szCs w:val="18"/>
              </w:rPr>
              <w:t>Participaciones</w:t>
            </w:r>
          </w:p>
        </w:tc>
        <w:tc>
          <w:tcPr>
            <w:tcW w:w="1984" w:type="dxa"/>
            <w:tcBorders>
              <w:top w:val="nil"/>
              <w:left w:val="nil"/>
              <w:bottom w:val="single" w:sz="4" w:space="0" w:color="auto"/>
              <w:right w:val="single" w:sz="4" w:space="0" w:color="auto"/>
            </w:tcBorders>
            <w:shd w:val="clear" w:color="auto" w:fill="auto"/>
            <w:vAlign w:val="center"/>
            <w:hideMark/>
          </w:tcPr>
          <w:p w14:paraId="57593C99" w14:textId="77777777" w:rsidR="00107AFC" w:rsidRPr="009B3A66" w:rsidRDefault="00107AFC" w:rsidP="00F007B1">
            <w:pPr>
              <w:jc w:val="right"/>
              <w:rPr>
                <w:rFonts w:ascii="Arial" w:hAnsi="Arial" w:cs="Arial"/>
                <w:b/>
                <w:bCs/>
                <w:sz w:val="18"/>
                <w:szCs w:val="18"/>
              </w:rPr>
            </w:pPr>
            <w:r w:rsidRPr="009B3A66">
              <w:rPr>
                <w:rFonts w:ascii="Arial" w:hAnsi="Arial" w:cs="Arial"/>
                <w:b/>
                <w:bCs/>
                <w:sz w:val="18"/>
                <w:szCs w:val="18"/>
              </w:rPr>
              <w:t>1,395,238,220.00</w:t>
            </w:r>
          </w:p>
        </w:tc>
        <w:tc>
          <w:tcPr>
            <w:tcW w:w="1552" w:type="dxa"/>
            <w:tcBorders>
              <w:top w:val="nil"/>
              <w:left w:val="nil"/>
              <w:bottom w:val="nil"/>
              <w:right w:val="nil"/>
            </w:tcBorders>
            <w:shd w:val="clear" w:color="000000" w:fill="FFFFFF"/>
            <w:noWrap/>
            <w:vAlign w:val="bottom"/>
            <w:hideMark/>
          </w:tcPr>
          <w:p w14:paraId="15768F9A" w14:textId="77777777" w:rsidR="00107AFC" w:rsidRPr="009B3A66" w:rsidRDefault="00107AFC" w:rsidP="00F007B1">
            <w:pPr>
              <w:rPr>
                <w:rFonts w:ascii="Calibri" w:hAnsi="Calibri" w:cs="Arial"/>
                <w:b/>
                <w:bCs/>
                <w:sz w:val="18"/>
                <w:szCs w:val="18"/>
              </w:rPr>
            </w:pPr>
            <w:r w:rsidRPr="009B3A66">
              <w:rPr>
                <w:rFonts w:ascii="Calibri" w:hAnsi="Calibri" w:cs="Arial"/>
                <w:b/>
                <w:bCs/>
                <w:sz w:val="18"/>
                <w:szCs w:val="18"/>
              </w:rPr>
              <w:t> </w:t>
            </w:r>
          </w:p>
        </w:tc>
        <w:tc>
          <w:tcPr>
            <w:tcW w:w="1808" w:type="dxa"/>
            <w:tcBorders>
              <w:top w:val="nil"/>
              <w:left w:val="nil"/>
              <w:bottom w:val="nil"/>
              <w:right w:val="nil"/>
            </w:tcBorders>
            <w:shd w:val="clear" w:color="000000" w:fill="FFFFFF"/>
            <w:noWrap/>
            <w:vAlign w:val="center"/>
            <w:hideMark/>
          </w:tcPr>
          <w:p w14:paraId="006FCE82" w14:textId="77777777" w:rsidR="00107AFC" w:rsidRPr="009B3A66" w:rsidRDefault="00107AFC" w:rsidP="00F007B1">
            <w:pPr>
              <w:rPr>
                <w:rFonts w:ascii="Calibri" w:hAnsi="Calibri" w:cs="Arial"/>
                <w:b/>
                <w:bCs/>
                <w:sz w:val="18"/>
                <w:szCs w:val="18"/>
              </w:rPr>
            </w:pPr>
            <w:r w:rsidRPr="009B3A66">
              <w:rPr>
                <w:rFonts w:ascii="Calibri" w:hAnsi="Calibri" w:cs="Arial"/>
                <w:b/>
                <w:bCs/>
                <w:sz w:val="18"/>
                <w:szCs w:val="18"/>
              </w:rPr>
              <w:t> </w:t>
            </w:r>
          </w:p>
        </w:tc>
        <w:tc>
          <w:tcPr>
            <w:tcW w:w="1608" w:type="dxa"/>
            <w:tcBorders>
              <w:top w:val="nil"/>
              <w:left w:val="nil"/>
              <w:bottom w:val="nil"/>
              <w:right w:val="nil"/>
            </w:tcBorders>
            <w:shd w:val="clear" w:color="000000" w:fill="FFFFFF"/>
            <w:noWrap/>
            <w:vAlign w:val="bottom"/>
            <w:hideMark/>
          </w:tcPr>
          <w:p w14:paraId="5C51F03F" w14:textId="77777777" w:rsidR="00107AFC" w:rsidRPr="009B3A66" w:rsidRDefault="00107AFC" w:rsidP="00F007B1">
            <w:pPr>
              <w:rPr>
                <w:rFonts w:ascii="Calibri" w:hAnsi="Calibri" w:cs="Arial"/>
                <w:b/>
                <w:bCs/>
                <w:sz w:val="18"/>
                <w:szCs w:val="18"/>
              </w:rPr>
            </w:pPr>
            <w:r w:rsidRPr="009B3A66">
              <w:rPr>
                <w:rFonts w:ascii="Calibri" w:hAnsi="Calibri" w:cs="Arial"/>
                <w:b/>
                <w:bCs/>
                <w:sz w:val="18"/>
                <w:szCs w:val="18"/>
              </w:rPr>
              <w:t> </w:t>
            </w:r>
          </w:p>
        </w:tc>
      </w:tr>
      <w:tr w:rsidR="00107AFC" w:rsidRPr="009B3A66" w14:paraId="30A0DA7E" w14:textId="77777777" w:rsidTr="00F007B1">
        <w:trPr>
          <w:trHeight w:val="225"/>
        </w:trPr>
        <w:tc>
          <w:tcPr>
            <w:tcW w:w="30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CE84184"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nil"/>
              <w:left w:val="nil"/>
              <w:bottom w:val="nil"/>
              <w:right w:val="nil"/>
            </w:tcBorders>
            <w:shd w:val="clear" w:color="000000" w:fill="FFFFFF"/>
            <w:noWrap/>
            <w:vAlign w:val="center"/>
            <w:hideMark/>
          </w:tcPr>
          <w:p w14:paraId="052637FA"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674" w:type="dxa"/>
            <w:gridSpan w:val="3"/>
            <w:tcBorders>
              <w:top w:val="nil"/>
              <w:left w:val="single" w:sz="4" w:space="0" w:color="auto"/>
              <w:bottom w:val="nil"/>
              <w:right w:val="nil"/>
            </w:tcBorders>
            <w:shd w:val="clear" w:color="000000" w:fill="FFFFFF"/>
            <w:noWrap/>
            <w:vAlign w:val="center"/>
            <w:hideMark/>
          </w:tcPr>
          <w:p w14:paraId="263E2F30"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8.81.1</w:t>
            </w:r>
          </w:p>
        </w:tc>
        <w:tc>
          <w:tcPr>
            <w:tcW w:w="815" w:type="dxa"/>
            <w:gridSpan w:val="5"/>
            <w:tcBorders>
              <w:top w:val="nil"/>
              <w:left w:val="nil"/>
              <w:bottom w:val="nil"/>
              <w:right w:val="nil"/>
            </w:tcBorders>
            <w:shd w:val="clear" w:color="000000" w:fill="FFFFFF"/>
            <w:noWrap/>
            <w:vAlign w:val="center"/>
            <w:hideMark/>
          </w:tcPr>
          <w:p w14:paraId="3AA51536"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000000" w:fill="FFFFFF"/>
            <w:vAlign w:val="center"/>
            <w:hideMark/>
          </w:tcPr>
          <w:p w14:paraId="6A2B8B1C" w14:textId="77777777" w:rsidR="00107AFC" w:rsidRPr="009B3A66" w:rsidRDefault="00107AFC" w:rsidP="00F007B1">
            <w:pPr>
              <w:ind w:firstLineChars="400" w:firstLine="640"/>
              <w:jc w:val="both"/>
              <w:rPr>
                <w:rFonts w:ascii="Arial" w:hAnsi="Arial" w:cs="Arial"/>
                <w:sz w:val="16"/>
                <w:szCs w:val="16"/>
              </w:rPr>
            </w:pPr>
            <w:r w:rsidRPr="009B3A66">
              <w:rPr>
                <w:rFonts w:ascii="Arial" w:hAnsi="Arial" w:cs="Arial"/>
                <w:sz w:val="16"/>
                <w:szCs w:val="16"/>
              </w:rPr>
              <w:t>Fondo General de Participaciones</w:t>
            </w:r>
          </w:p>
        </w:tc>
        <w:tc>
          <w:tcPr>
            <w:tcW w:w="1984" w:type="dxa"/>
            <w:tcBorders>
              <w:top w:val="nil"/>
              <w:left w:val="nil"/>
              <w:bottom w:val="single" w:sz="4" w:space="0" w:color="auto"/>
              <w:right w:val="single" w:sz="4" w:space="0" w:color="auto"/>
            </w:tcBorders>
            <w:shd w:val="clear" w:color="auto" w:fill="auto"/>
            <w:vAlign w:val="center"/>
            <w:hideMark/>
          </w:tcPr>
          <w:p w14:paraId="2384B0DA"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818,408,019.00</w:t>
            </w:r>
          </w:p>
        </w:tc>
        <w:tc>
          <w:tcPr>
            <w:tcW w:w="1552" w:type="dxa"/>
            <w:tcBorders>
              <w:top w:val="nil"/>
              <w:left w:val="nil"/>
              <w:bottom w:val="nil"/>
              <w:right w:val="nil"/>
            </w:tcBorders>
            <w:shd w:val="clear" w:color="000000" w:fill="FFFFFF"/>
            <w:noWrap/>
            <w:vAlign w:val="bottom"/>
            <w:hideMark/>
          </w:tcPr>
          <w:p w14:paraId="34816274"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c>
          <w:tcPr>
            <w:tcW w:w="1808" w:type="dxa"/>
            <w:tcBorders>
              <w:top w:val="nil"/>
              <w:left w:val="nil"/>
              <w:bottom w:val="nil"/>
              <w:right w:val="nil"/>
            </w:tcBorders>
            <w:shd w:val="clear" w:color="000000" w:fill="FFFFFF"/>
            <w:noWrap/>
            <w:vAlign w:val="center"/>
            <w:hideMark/>
          </w:tcPr>
          <w:p w14:paraId="62AACC03"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c>
          <w:tcPr>
            <w:tcW w:w="1608" w:type="dxa"/>
            <w:tcBorders>
              <w:top w:val="nil"/>
              <w:left w:val="nil"/>
              <w:bottom w:val="nil"/>
              <w:right w:val="nil"/>
            </w:tcBorders>
            <w:shd w:val="clear" w:color="000000" w:fill="FFFFFF"/>
            <w:noWrap/>
            <w:vAlign w:val="bottom"/>
            <w:hideMark/>
          </w:tcPr>
          <w:p w14:paraId="4D61810E"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r>
      <w:tr w:rsidR="00107AFC" w:rsidRPr="009B3A66" w14:paraId="6AF68FE8" w14:textId="77777777" w:rsidTr="00F007B1">
        <w:trPr>
          <w:trHeight w:val="225"/>
        </w:trPr>
        <w:tc>
          <w:tcPr>
            <w:tcW w:w="30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5EAD689"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nil"/>
              <w:right w:val="nil"/>
            </w:tcBorders>
            <w:shd w:val="clear" w:color="000000" w:fill="FFFFFF"/>
            <w:noWrap/>
            <w:vAlign w:val="center"/>
            <w:hideMark/>
          </w:tcPr>
          <w:p w14:paraId="3D35198A"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674" w:type="dxa"/>
            <w:gridSpan w:val="3"/>
            <w:tcBorders>
              <w:top w:val="single" w:sz="4" w:space="0" w:color="auto"/>
              <w:left w:val="single" w:sz="4" w:space="0" w:color="auto"/>
              <w:bottom w:val="nil"/>
              <w:right w:val="nil"/>
            </w:tcBorders>
            <w:shd w:val="clear" w:color="000000" w:fill="FFFFFF"/>
            <w:noWrap/>
            <w:vAlign w:val="center"/>
            <w:hideMark/>
          </w:tcPr>
          <w:p w14:paraId="39219FD2"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8.81.2</w:t>
            </w:r>
          </w:p>
        </w:tc>
        <w:tc>
          <w:tcPr>
            <w:tcW w:w="815" w:type="dxa"/>
            <w:gridSpan w:val="5"/>
            <w:tcBorders>
              <w:top w:val="single" w:sz="4" w:space="0" w:color="auto"/>
              <w:left w:val="nil"/>
              <w:bottom w:val="nil"/>
              <w:right w:val="nil"/>
            </w:tcBorders>
            <w:shd w:val="clear" w:color="000000" w:fill="FFFFFF"/>
            <w:noWrap/>
            <w:vAlign w:val="center"/>
            <w:hideMark/>
          </w:tcPr>
          <w:p w14:paraId="59FD0937"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000000" w:fill="FFFFFF"/>
            <w:vAlign w:val="center"/>
            <w:hideMark/>
          </w:tcPr>
          <w:p w14:paraId="5B575939" w14:textId="77777777" w:rsidR="00107AFC" w:rsidRPr="009B3A66" w:rsidRDefault="00107AFC" w:rsidP="00F007B1">
            <w:pPr>
              <w:ind w:firstLineChars="400" w:firstLine="640"/>
              <w:jc w:val="both"/>
              <w:rPr>
                <w:rFonts w:ascii="Arial" w:hAnsi="Arial" w:cs="Arial"/>
                <w:sz w:val="16"/>
                <w:szCs w:val="16"/>
              </w:rPr>
            </w:pPr>
            <w:r w:rsidRPr="009B3A66">
              <w:rPr>
                <w:rFonts w:ascii="Arial" w:hAnsi="Arial" w:cs="Arial"/>
                <w:sz w:val="16"/>
                <w:szCs w:val="16"/>
              </w:rPr>
              <w:t>Fondo de Fiscalización y Recaudación</w:t>
            </w:r>
          </w:p>
        </w:tc>
        <w:tc>
          <w:tcPr>
            <w:tcW w:w="1984" w:type="dxa"/>
            <w:tcBorders>
              <w:top w:val="nil"/>
              <w:left w:val="nil"/>
              <w:bottom w:val="single" w:sz="4" w:space="0" w:color="auto"/>
              <w:right w:val="single" w:sz="4" w:space="0" w:color="auto"/>
            </w:tcBorders>
            <w:shd w:val="clear" w:color="auto" w:fill="auto"/>
            <w:vAlign w:val="center"/>
            <w:hideMark/>
          </w:tcPr>
          <w:p w14:paraId="4106BC2B"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88,355,620.00</w:t>
            </w:r>
          </w:p>
        </w:tc>
        <w:tc>
          <w:tcPr>
            <w:tcW w:w="1552" w:type="dxa"/>
            <w:tcBorders>
              <w:top w:val="nil"/>
              <w:left w:val="nil"/>
              <w:bottom w:val="nil"/>
              <w:right w:val="nil"/>
            </w:tcBorders>
            <w:shd w:val="clear" w:color="000000" w:fill="FFFFFF"/>
            <w:noWrap/>
            <w:vAlign w:val="bottom"/>
            <w:hideMark/>
          </w:tcPr>
          <w:p w14:paraId="3A6D9D01"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c>
          <w:tcPr>
            <w:tcW w:w="1808" w:type="dxa"/>
            <w:tcBorders>
              <w:top w:val="nil"/>
              <w:left w:val="nil"/>
              <w:bottom w:val="nil"/>
              <w:right w:val="nil"/>
            </w:tcBorders>
            <w:shd w:val="clear" w:color="000000" w:fill="FFFFFF"/>
            <w:noWrap/>
            <w:vAlign w:val="center"/>
            <w:hideMark/>
          </w:tcPr>
          <w:p w14:paraId="1A2D11F9"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c>
          <w:tcPr>
            <w:tcW w:w="1608" w:type="dxa"/>
            <w:tcBorders>
              <w:top w:val="nil"/>
              <w:left w:val="nil"/>
              <w:bottom w:val="nil"/>
              <w:right w:val="nil"/>
            </w:tcBorders>
            <w:shd w:val="clear" w:color="000000" w:fill="FFFFFF"/>
            <w:noWrap/>
            <w:vAlign w:val="bottom"/>
            <w:hideMark/>
          </w:tcPr>
          <w:p w14:paraId="4E17326E"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r>
      <w:tr w:rsidR="00107AFC" w:rsidRPr="009B3A66" w14:paraId="2841F30A" w14:textId="77777777" w:rsidTr="00F007B1">
        <w:trPr>
          <w:trHeight w:val="225"/>
        </w:trPr>
        <w:tc>
          <w:tcPr>
            <w:tcW w:w="30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FFBB158"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nil"/>
              <w:right w:val="nil"/>
            </w:tcBorders>
            <w:shd w:val="clear" w:color="000000" w:fill="FFFFFF"/>
            <w:noWrap/>
            <w:vAlign w:val="center"/>
            <w:hideMark/>
          </w:tcPr>
          <w:p w14:paraId="45CF2C66"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674" w:type="dxa"/>
            <w:gridSpan w:val="3"/>
            <w:tcBorders>
              <w:top w:val="single" w:sz="4" w:space="0" w:color="auto"/>
              <w:left w:val="single" w:sz="4" w:space="0" w:color="auto"/>
              <w:bottom w:val="nil"/>
              <w:right w:val="nil"/>
            </w:tcBorders>
            <w:shd w:val="clear" w:color="000000" w:fill="FFFFFF"/>
            <w:noWrap/>
            <w:vAlign w:val="center"/>
            <w:hideMark/>
          </w:tcPr>
          <w:p w14:paraId="37E71E12"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8.81.3</w:t>
            </w:r>
          </w:p>
        </w:tc>
        <w:tc>
          <w:tcPr>
            <w:tcW w:w="815" w:type="dxa"/>
            <w:gridSpan w:val="5"/>
            <w:tcBorders>
              <w:top w:val="single" w:sz="4" w:space="0" w:color="auto"/>
              <w:left w:val="nil"/>
              <w:bottom w:val="nil"/>
              <w:right w:val="nil"/>
            </w:tcBorders>
            <w:shd w:val="clear" w:color="000000" w:fill="FFFFFF"/>
            <w:noWrap/>
            <w:vAlign w:val="center"/>
            <w:hideMark/>
          </w:tcPr>
          <w:p w14:paraId="38796A49"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000000" w:fill="FFFFFF"/>
            <w:vAlign w:val="center"/>
            <w:hideMark/>
          </w:tcPr>
          <w:p w14:paraId="24EF52E1" w14:textId="77777777" w:rsidR="00107AFC" w:rsidRPr="009B3A66" w:rsidRDefault="00107AFC" w:rsidP="00F007B1">
            <w:pPr>
              <w:ind w:firstLineChars="400" w:firstLine="640"/>
              <w:jc w:val="both"/>
              <w:rPr>
                <w:rFonts w:ascii="Arial" w:hAnsi="Arial" w:cs="Arial"/>
                <w:sz w:val="16"/>
                <w:szCs w:val="16"/>
              </w:rPr>
            </w:pPr>
            <w:r w:rsidRPr="009B3A66">
              <w:rPr>
                <w:rFonts w:ascii="Arial" w:hAnsi="Arial" w:cs="Arial"/>
                <w:sz w:val="16"/>
                <w:szCs w:val="16"/>
              </w:rPr>
              <w:t>Fondo de Fomento Municipal</w:t>
            </w:r>
          </w:p>
        </w:tc>
        <w:tc>
          <w:tcPr>
            <w:tcW w:w="1984" w:type="dxa"/>
            <w:tcBorders>
              <w:top w:val="nil"/>
              <w:left w:val="nil"/>
              <w:bottom w:val="single" w:sz="4" w:space="0" w:color="auto"/>
              <w:right w:val="single" w:sz="4" w:space="0" w:color="auto"/>
            </w:tcBorders>
            <w:shd w:val="clear" w:color="auto" w:fill="auto"/>
            <w:vAlign w:val="center"/>
            <w:hideMark/>
          </w:tcPr>
          <w:p w14:paraId="0C4B4BD9"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345,594,804.00</w:t>
            </w:r>
          </w:p>
        </w:tc>
        <w:tc>
          <w:tcPr>
            <w:tcW w:w="1552" w:type="dxa"/>
            <w:tcBorders>
              <w:top w:val="nil"/>
              <w:left w:val="nil"/>
              <w:bottom w:val="nil"/>
              <w:right w:val="nil"/>
            </w:tcBorders>
            <w:shd w:val="clear" w:color="000000" w:fill="FFFFFF"/>
            <w:noWrap/>
            <w:vAlign w:val="bottom"/>
            <w:hideMark/>
          </w:tcPr>
          <w:p w14:paraId="3FA96999"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c>
          <w:tcPr>
            <w:tcW w:w="1808" w:type="dxa"/>
            <w:tcBorders>
              <w:top w:val="nil"/>
              <w:left w:val="nil"/>
              <w:bottom w:val="nil"/>
              <w:right w:val="nil"/>
            </w:tcBorders>
            <w:shd w:val="clear" w:color="000000" w:fill="FFFFFF"/>
            <w:noWrap/>
            <w:vAlign w:val="center"/>
            <w:hideMark/>
          </w:tcPr>
          <w:p w14:paraId="6144DB09"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c>
          <w:tcPr>
            <w:tcW w:w="1608" w:type="dxa"/>
            <w:tcBorders>
              <w:top w:val="nil"/>
              <w:left w:val="nil"/>
              <w:bottom w:val="nil"/>
              <w:right w:val="nil"/>
            </w:tcBorders>
            <w:shd w:val="clear" w:color="000000" w:fill="FFFFFF"/>
            <w:noWrap/>
            <w:vAlign w:val="bottom"/>
            <w:hideMark/>
          </w:tcPr>
          <w:p w14:paraId="2993DAE9"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r>
      <w:tr w:rsidR="00107AFC" w:rsidRPr="009B3A66" w14:paraId="4B9BED32" w14:textId="77777777" w:rsidTr="00F007B1">
        <w:trPr>
          <w:trHeight w:val="225"/>
        </w:trPr>
        <w:tc>
          <w:tcPr>
            <w:tcW w:w="30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5158AAC"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nil"/>
              <w:right w:val="nil"/>
            </w:tcBorders>
            <w:shd w:val="clear" w:color="000000" w:fill="FFFFFF"/>
            <w:noWrap/>
            <w:vAlign w:val="center"/>
            <w:hideMark/>
          </w:tcPr>
          <w:p w14:paraId="26759944"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674" w:type="dxa"/>
            <w:gridSpan w:val="3"/>
            <w:tcBorders>
              <w:top w:val="single" w:sz="4" w:space="0" w:color="auto"/>
              <w:left w:val="single" w:sz="4" w:space="0" w:color="auto"/>
              <w:bottom w:val="nil"/>
              <w:right w:val="nil"/>
            </w:tcBorders>
            <w:shd w:val="clear" w:color="000000" w:fill="FFFFFF"/>
            <w:noWrap/>
            <w:vAlign w:val="center"/>
            <w:hideMark/>
          </w:tcPr>
          <w:p w14:paraId="088582B3"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8.81.4</w:t>
            </w:r>
          </w:p>
        </w:tc>
        <w:tc>
          <w:tcPr>
            <w:tcW w:w="815" w:type="dxa"/>
            <w:gridSpan w:val="5"/>
            <w:tcBorders>
              <w:top w:val="single" w:sz="4" w:space="0" w:color="auto"/>
              <w:left w:val="nil"/>
              <w:bottom w:val="nil"/>
              <w:right w:val="nil"/>
            </w:tcBorders>
            <w:shd w:val="clear" w:color="000000" w:fill="FFFFFF"/>
            <w:noWrap/>
            <w:vAlign w:val="center"/>
            <w:hideMark/>
          </w:tcPr>
          <w:p w14:paraId="04F3BAF6"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000000" w:fill="FFFFFF"/>
            <w:vAlign w:val="center"/>
            <w:hideMark/>
          </w:tcPr>
          <w:p w14:paraId="1558301C" w14:textId="77777777" w:rsidR="00107AFC" w:rsidRPr="009B3A66" w:rsidRDefault="00107AFC" w:rsidP="00F007B1">
            <w:pPr>
              <w:ind w:firstLineChars="400" w:firstLine="640"/>
              <w:jc w:val="both"/>
              <w:rPr>
                <w:rFonts w:ascii="Arial" w:hAnsi="Arial" w:cs="Arial"/>
                <w:sz w:val="16"/>
                <w:szCs w:val="16"/>
              </w:rPr>
            </w:pPr>
            <w:r w:rsidRPr="009B3A66">
              <w:rPr>
                <w:rFonts w:ascii="Arial" w:hAnsi="Arial" w:cs="Arial"/>
                <w:sz w:val="16"/>
                <w:szCs w:val="16"/>
              </w:rPr>
              <w:t>Impuesto Especial sobre Producción y Servicios</w:t>
            </w:r>
          </w:p>
        </w:tc>
        <w:tc>
          <w:tcPr>
            <w:tcW w:w="1984" w:type="dxa"/>
            <w:tcBorders>
              <w:top w:val="nil"/>
              <w:left w:val="nil"/>
              <w:bottom w:val="single" w:sz="4" w:space="0" w:color="auto"/>
              <w:right w:val="single" w:sz="4" w:space="0" w:color="auto"/>
            </w:tcBorders>
            <w:shd w:val="clear" w:color="auto" w:fill="auto"/>
            <w:vAlign w:val="center"/>
            <w:hideMark/>
          </w:tcPr>
          <w:p w14:paraId="733A533F"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17,750,074.00</w:t>
            </w:r>
          </w:p>
        </w:tc>
        <w:tc>
          <w:tcPr>
            <w:tcW w:w="1552" w:type="dxa"/>
            <w:tcBorders>
              <w:top w:val="nil"/>
              <w:left w:val="nil"/>
              <w:bottom w:val="nil"/>
              <w:right w:val="nil"/>
            </w:tcBorders>
            <w:shd w:val="clear" w:color="000000" w:fill="FFFFFF"/>
            <w:noWrap/>
            <w:vAlign w:val="bottom"/>
            <w:hideMark/>
          </w:tcPr>
          <w:p w14:paraId="1F98971E"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c>
          <w:tcPr>
            <w:tcW w:w="1808" w:type="dxa"/>
            <w:tcBorders>
              <w:top w:val="nil"/>
              <w:left w:val="nil"/>
              <w:bottom w:val="nil"/>
              <w:right w:val="nil"/>
            </w:tcBorders>
            <w:shd w:val="clear" w:color="000000" w:fill="FFFFFF"/>
            <w:noWrap/>
            <w:vAlign w:val="center"/>
            <w:hideMark/>
          </w:tcPr>
          <w:p w14:paraId="3BEA1DDC"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c>
          <w:tcPr>
            <w:tcW w:w="1608" w:type="dxa"/>
            <w:tcBorders>
              <w:top w:val="nil"/>
              <w:left w:val="nil"/>
              <w:bottom w:val="nil"/>
              <w:right w:val="nil"/>
            </w:tcBorders>
            <w:shd w:val="clear" w:color="000000" w:fill="FFFFFF"/>
            <w:noWrap/>
            <w:vAlign w:val="bottom"/>
            <w:hideMark/>
          </w:tcPr>
          <w:p w14:paraId="1F885119"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r>
      <w:tr w:rsidR="00107AFC" w:rsidRPr="009B3A66" w14:paraId="2930009C" w14:textId="77777777" w:rsidTr="00F007B1">
        <w:trPr>
          <w:trHeight w:val="225"/>
        </w:trPr>
        <w:tc>
          <w:tcPr>
            <w:tcW w:w="3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E76B16"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nil"/>
              <w:right w:val="nil"/>
            </w:tcBorders>
            <w:shd w:val="clear" w:color="auto" w:fill="auto"/>
            <w:noWrap/>
            <w:vAlign w:val="center"/>
            <w:hideMark/>
          </w:tcPr>
          <w:p w14:paraId="4403EF40"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674" w:type="dxa"/>
            <w:gridSpan w:val="3"/>
            <w:tcBorders>
              <w:top w:val="single" w:sz="4" w:space="0" w:color="auto"/>
              <w:left w:val="single" w:sz="4" w:space="0" w:color="auto"/>
              <w:bottom w:val="nil"/>
              <w:right w:val="nil"/>
            </w:tcBorders>
            <w:shd w:val="clear" w:color="auto" w:fill="auto"/>
            <w:noWrap/>
            <w:vAlign w:val="center"/>
            <w:hideMark/>
          </w:tcPr>
          <w:p w14:paraId="65FE564B"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8.81.5</w:t>
            </w:r>
          </w:p>
        </w:tc>
        <w:tc>
          <w:tcPr>
            <w:tcW w:w="815" w:type="dxa"/>
            <w:gridSpan w:val="5"/>
            <w:tcBorders>
              <w:top w:val="single" w:sz="4" w:space="0" w:color="auto"/>
              <w:left w:val="nil"/>
              <w:bottom w:val="nil"/>
              <w:right w:val="nil"/>
            </w:tcBorders>
            <w:shd w:val="clear" w:color="auto" w:fill="auto"/>
            <w:noWrap/>
            <w:vAlign w:val="center"/>
            <w:hideMark/>
          </w:tcPr>
          <w:p w14:paraId="69417899"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auto" w:fill="auto"/>
            <w:vAlign w:val="center"/>
            <w:hideMark/>
          </w:tcPr>
          <w:p w14:paraId="0FBC815E" w14:textId="77777777" w:rsidR="00107AFC" w:rsidRPr="009B3A66" w:rsidRDefault="00107AFC" w:rsidP="00F007B1">
            <w:pPr>
              <w:ind w:firstLineChars="400" w:firstLine="640"/>
              <w:jc w:val="both"/>
              <w:rPr>
                <w:rFonts w:ascii="Arial" w:hAnsi="Arial" w:cs="Arial"/>
                <w:sz w:val="16"/>
                <w:szCs w:val="16"/>
              </w:rPr>
            </w:pPr>
            <w:r w:rsidRPr="009B3A66">
              <w:rPr>
                <w:rFonts w:ascii="Arial" w:hAnsi="Arial" w:cs="Arial"/>
                <w:sz w:val="16"/>
                <w:szCs w:val="16"/>
              </w:rPr>
              <w:t>Impuesto Especial sobre la venta final de gasolina y diesel</w:t>
            </w:r>
          </w:p>
        </w:tc>
        <w:tc>
          <w:tcPr>
            <w:tcW w:w="1984" w:type="dxa"/>
            <w:tcBorders>
              <w:top w:val="nil"/>
              <w:left w:val="nil"/>
              <w:bottom w:val="single" w:sz="4" w:space="0" w:color="auto"/>
              <w:right w:val="single" w:sz="4" w:space="0" w:color="auto"/>
            </w:tcBorders>
            <w:shd w:val="clear" w:color="auto" w:fill="auto"/>
            <w:vAlign w:val="center"/>
            <w:hideMark/>
          </w:tcPr>
          <w:p w14:paraId="4DBBA952"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36,229,703.00</w:t>
            </w:r>
          </w:p>
        </w:tc>
        <w:tc>
          <w:tcPr>
            <w:tcW w:w="1552" w:type="dxa"/>
            <w:tcBorders>
              <w:top w:val="nil"/>
              <w:left w:val="nil"/>
              <w:bottom w:val="nil"/>
              <w:right w:val="nil"/>
            </w:tcBorders>
            <w:shd w:val="clear" w:color="auto" w:fill="auto"/>
            <w:noWrap/>
            <w:vAlign w:val="bottom"/>
            <w:hideMark/>
          </w:tcPr>
          <w:p w14:paraId="335B9524"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c>
          <w:tcPr>
            <w:tcW w:w="1808" w:type="dxa"/>
            <w:tcBorders>
              <w:top w:val="nil"/>
              <w:left w:val="nil"/>
              <w:bottom w:val="nil"/>
              <w:right w:val="nil"/>
            </w:tcBorders>
            <w:shd w:val="clear" w:color="000000" w:fill="FFFFFF"/>
            <w:noWrap/>
            <w:vAlign w:val="center"/>
            <w:hideMark/>
          </w:tcPr>
          <w:p w14:paraId="5B756490"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c>
          <w:tcPr>
            <w:tcW w:w="1608" w:type="dxa"/>
            <w:tcBorders>
              <w:top w:val="nil"/>
              <w:left w:val="nil"/>
              <w:bottom w:val="nil"/>
              <w:right w:val="nil"/>
            </w:tcBorders>
            <w:shd w:val="clear" w:color="000000" w:fill="FFFFFF"/>
            <w:noWrap/>
            <w:vAlign w:val="bottom"/>
            <w:hideMark/>
          </w:tcPr>
          <w:p w14:paraId="419FC406"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r>
      <w:tr w:rsidR="00107AFC" w:rsidRPr="009B3A66" w14:paraId="759988EB" w14:textId="77777777" w:rsidTr="00F007B1">
        <w:trPr>
          <w:trHeight w:val="225"/>
        </w:trPr>
        <w:tc>
          <w:tcPr>
            <w:tcW w:w="30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1941FC3"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nil"/>
              <w:right w:val="nil"/>
            </w:tcBorders>
            <w:shd w:val="clear" w:color="000000" w:fill="FFFFFF"/>
            <w:noWrap/>
            <w:vAlign w:val="center"/>
            <w:hideMark/>
          </w:tcPr>
          <w:p w14:paraId="1A93536F"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674" w:type="dxa"/>
            <w:gridSpan w:val="3"/>
            <w:tcBorders>
              <w:top w:val="single" w:sz="4" w:space="0" w:color="auto"/>
              <w:left w:val="single" w:sz="4" w:space="0" w:color="auto"/>
              <w:bottom w:val="nil"/>
              <w:right w:val="nil"/>
            </w:tcBorders>
            <w:shd w:val="clear" w:color="000000" w:fill="FFFFFF"/>
            <w:noWrap/>
            <w:vAlign w:val="center"/>
            <w:hideMark/>
          </w:tcPr>
          <w:p w14:paraId="20F489C4"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8.81.6</w:t>
            </w:r>
          </w:p>
        </w:tc>
        <w:tc>
          <w:tcPr>
            <w:tcW w:w="815" w:type="dxa"/>
            <w:gridSpan w:val="5"/>
            <w:tcBorders>
              <w:top w:val="single" w:sz="4" w:space="0" w:color="auto"/>
              <w:left w:val="nil"/>
              <w:bottom w:val="nil"/>
              <w:right w:val="nil"/>
            </w:tcBorders>
            <w:shd w:val="clear" w:color="000000" w:fill="FFFFFF"/>
            <w:noWrap/>
            <w:vAlign w:val="center"/>
            <w:hideMark/>
          </w:tcPr>
          <w:p w14:paraId="6055DFC5"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000000" w:fill="FFFFFF"/>
            <w:vAlign w:val="center"/>
            <w:hideMark/>
          </w:tcPr>
          <w:p w14:paraId="597671EA" w14:textId="77777777" w:rsidR="00107AFC" w:rsidRPr="009B3A66" w:rsidRDefault="00107AFC" w:rsidP="00F007B1">
            <w:pPr>
              <w:ind w:firstLineChars="400" w:firstLine="640"/>
              <w:jc w:val="both"/>
              <w:rPr>
                <w:rFonts w:ascii="Arial" w:hAnsi="Arial" w:cs="Arial"/>
                <w:sz w:val="16"/>
                <w:szCs w:val="16"/>
              </w:rPr>
            </w:pPr>
            <w:r w:rsidRPr="009B3A66">
              <w:rPr>
                <w:rFonts w:ascii="Arial" w:hAnsi="Arial" w:cs="Arial"/>
                <w:sz w:val="16"/>
                <w:szCs w:val="16"/>
              </w:rPr>
              <w:t>Tenencia o uso de vehículos</w:t>
            </w:r>
          </w:p>
        </w:tc>
        <w:tc>
          <w:tcPr>
            <w:tcW w:w="1984" w:type="dxa"/>
            <w:tcBorders>
              <w:top w:val="nil"/>
              <w:left w:val="nil"/>
              <w:bottom w:val="single" w:sz="4" w:space="0" w:color="auto"/>
              <w:right w:val="single" w:sz="4" w:space="0" w:color="auto"/>
            </w:tcBorders>
            <w:shd w:val="clear" w:color="auto" w:fill="auto"/>
            <w:vAlign w:val="center"/>
            <w:hideMark/>
          </w:tcPr>
          <w:p w14:paraId="2FFD06AF"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0.00</w:t>
            </w:r>
          </w:p>
        </w:tc>
        <w:tc>
          <w:tcPr>
            <w:tcW w:w="1552" w:type="dxa"/>
            <w:tcBorders>
              <w:top w:val="nil"/>
              <w:left w:val="nil"/>
              <w:bottom w:val="nil"/>
              <w:right w:val="nil"/>
            </w:tcBorders>
            <w:shd w:val="clear" w:color="000000" w:fill="FFFFFF"/>
            <w:noWrap/>
            <w:vAlign w:val="bottom"/>
            <w:hideMark/>
          </w:tcPr>
          <w:p w14:paraId="18F637E6"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c>
          <w:tcPr>
            <w:tcW w:w="1808" w:type="dxa"/>
            <w:tcBorders>
              <w:top w:val="nil"/>
              <w:left w:val="nil"/>
              <w:bottom w:val="nil"/>
              <w:right w:val="nil"/>
            </w:tcBorders>
            <w:shd w:val="clear" w:color="000000" w:fill="FFFFFF"/>
            <w:noWrap/>
            <w:vAlign w:val="center"/>
            <w:hideMark/>
          </w:tcPr>
          <w:p w14:paraId="38CB419B"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c>
          <w:tcPr>
            <w:tcW w:w="1608" w:type="dxa"/>
            <w:tcBorders>
              <w:top w:val="nil"/>
              <w:left w:val="nil"/>
              <w:bottom w:val="nil"/>
              <w:right w:val="nil"/>
            </w:tcBorders>
            <w:shd w:val="clear" w:color="000000" w:fill="FFFFFF"/>
            <w:noWrap/>
            <w:vAlign w:val="bottom"/>
            <w:hideMark/>
          </w:tcPr>
          <w:p w14:paraId="68A0A2FC"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r>
      <w:tr w:rsidR="00107AFC" w:rsidRPr="009B3A66" w14:paraId="419F96E1" w14:textId="77777777" w:rsidTr="00F007B1">
        <w:trPr>
          <w:trHeight w:val="225"/>
        </w:trPr>
        <w:tc>
          <w:tcPr>
            <w:tcW w:w="30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E268460"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nil"/>
              <w:right w:val="nil"/>
            </w:tcBorders>
            <w:shd w:val="clear" w:color="000000" w:fill="FFFFFF"/>
            <w:noWrap/>
            <w:vAlign w:val="center"/>
            <w:hideMark/>
          </w:tcPr>
          <w:p w14:paraId="46B12B05"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674" w:type="dxa"/>
            <w:gridSpan w:val="3"/>
            <w:tcBorders>
              <w:top w:val="single" w:sz="4" w:space="0" w:color="auto"/>
              <w:left w:val="single" w:sz="4" w:space="0" w:color="auto"/>
              <w:bottom w:val="nil"/>
              <w:right w:val="nil"/>
            </w:tcBorders>
            <w:shd w:val="clear" w:color="000000" w:fill="FFFFFF"/>
            <w:noWrap/>
            <w:vAlign w:val="center"/>
            <w:hideMark/>
          </w:tcPr>
          <w:p w14:paraId="15CC37FC"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8.81.7</w:t>
            </w:r>
          </w:p>
        </w:tc>
        <w:tc>
          <w:tcPr>
            <w:tcW w:w="815" w:type="dxa"/>
            <w:gridSpan w:val="5"/>
            <w:tcBorders>
              <w:top w:val="single" w:sz="4" w:space="0" w:color="auto"/>
              <w:left w:val="nil"/>
              <w:bottom w:val="nil"/>
              <w:right w:val="nil"/>
            </w:tcBorders>
            <w:shd w:val="clear" w:color="000000" w:fill="FFFFFF"/>
            <w:noWrap/>
            <w:vAlign w:val="center"/>
            <w:hideMark/>
          </w:tcPr>
          <w:p w14:paraId="568C77DE"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000000" w:fill="FFFFFF"/>
            <w:vAlign w:val="center"/>
            <w:hideMark/>
          </w:tcPr>
          <w:p w14:paraId="65DF57C3" w14:textId="77777777" w:rsidR="00107AFC" w:rsidRPr="009B3A66" w:rsidRDefault="00107AFC" w:rsidP="00F007B1">
            <w:pPr>
              <w:ind w:firstLineChars="400" w:firstLine="640"/>
              <w:jc w:val="both"/>
              <w:rPr>
                <w:rFonts w:ascii="Arial" w:hAnsi="Arial" w:cs="Arial"/>
                <w:sz w:val="16"/>
                <w:szCs w:val="16"/>
              </w:rPr>
            </w:pPr>
            <w:r w:rsidRPr="009B3A66">
              <w:rPr>
                <w:rFonts w:ascii="Arial" w:hAnsi="Arial" w:cs="Arial"/>
                <w:sz w:val="16"/>
                <w:szCs w:val="16"/>
              </w:rPr>
              <w:t>Impuestos Estatales</w:t>
            </w:r>
          </w:p>
        </w:tc>
        <w:tc>
          <w:tcPr>
            <w:tcW w:w="1984" w:type="dxa"/>
            <w:tcBorders>
              <w:top w:val="nil"/>
              <w:left w:val="nil"/>
              <w:bottom w:val="single" w:sz="4" w:space="0" w:color="auto"/>
              <w:right w:val="single" w:sz="4" w:space="0" w:color="auto"/>
            </w:tcBorders>
            <w:shd w:val="clear" w:color="auto" w:fill="auto"/>
            <w:vAlign w:val="center"/>
            <w:hideMark/>
          </w:tcPr>
          <w:p w14:paraId="4436C50E"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13,000,000.00</w:t>
            </w:r>
          </w:p>
        </w:tc>
        <w:tc>
          <w:tcPr>
            <w:tcW w:w="1552" w:type="dxa"/>
            <w:tcBorders>
              <w:top w:val="nil"/>
              <w:left w:val="nil"/>
              <w:bottom w:val="nil"/>
              <w:right w:val="nil"/>
            </w:tcBorders>
            <w:shd w:val="clear" w:color="000000" w:fill="FFFFFF"/>
            <w:noWrap/>
            <w:vAlign w:val="bottom"/>
            <w:hideMark/>
          </w:tcPr>
          <w:p w14:paraId="04329589"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c>
          <w:tcPr>
            <w:tcW w:w="1808" w:type="dxa"/>
            <w:tcBorders>
              <w:top w:val="nil"/>
              <w:left w:val="nil"/>
              <w:bottom w:val="nil"/>
              <w:right w:val="nil"/>
            </w:tcBorders>
            <w:shd w:val="clear" w:color="000000" w:fill="FFFFFF"/>
            <w:noWrap/>
            <w:vAlign w:val="center"/>
            <w:hideMark/>
          </w:tcPr>
          <w:p w14:paraId="239F6E61"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c>
          <w:tcPr>
            <w:tcW w:w="1608" w:type="dxa"/>
            <w:tcBorders>
              <w:top w:val="nil"/>
              <w:left w:val="nil"/>
              <w:bottom w:val="nil"/>
              <w:right w:val="nil"/>
            </w:tcBorders>
            <w:shd w:val="clear" w:color="000000" w:fill="FFFFFF"/>
            <w:noWrap/>
            <w:vAlign w:val="bottom"/>
            <w:hideMark/>
          </w:tcPr>
          <w:p w14:paraId="365A4F43"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r>
      <w:tr w:rsidR="00107AFC" w:rsidRPr="009B3A66" w14:paraId="3EFDD8F6" w14:textId="77777777" w:rsidTr="00F007B1">
        <w:trPr>
          <w:trHeight w:val="225"/>
        </w:trPr>
        <w:tc>
          <w:tcPr>
            <w:tcW w:w="3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6C11E7"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nil"/>
              <w:right w:val="nil"/>
            </w:tcBorders>
            <w:shd w:val="clear" w:color="auto" w:fill="auto"/>
            <w:noWrap/>
            <w:vAlign w:val="center"/>
            <w:hideMark/>
          </w:tcPr>
          <w:p w14:paraId="26F78E6E"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674" w:type="dxa"/>
            <w:gridSpan w:val="3"/>
            <w:tcBorders>
              <w:top w:val="single" w:sz="4" w:space="0" w:color="auto"/>
              <w:left w:val="single" w:sz="4" w:space="0" w:color="auto"/>
              <w:bottom w:val="nil"/>
              <w:right w:val="nil"/>
            </w:tcBorders>
            <w:shd w:val="clear" w:color="auto" w:fill="auto"/>
            <w:noWrap/>
            <w:vAlign w:val="center"/>
            <w:hideMark/>
          </w:tcPr>
          <w:p w14:paraId="021FDEB1"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8.81.8</w:t>
            </w:r>
          </w:p>
        </w:tc>
        <w:tc>
          <w:tcPr>
            <w:tcW w:w="815" w:type="dxa"/>
            <w:gridSpan w:val="5"/>
            <w:tcBorders>
              <w:top w:val="single" w:sz="4" w:space="0" w:color="auto"/>
              <w:left w:val="nil"/>
              <w:bottom w:val="nil"/>
              <w:right w:val="nil"/>
            </w:tcBorders>
            <w:shd w:val="clear" w:color="auto" w:fill="auto"/>
            <w:noWrap/>
            <w:vAlign w:val="center"/>
            <w:hideMark/>
          </w:tcPr>
          <w:p w14:paraId="1BAEDFC7"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auto" w:fill="auto"/>
            <w:vAlign w:val="center"/>
            <w:hideMark/>
          </w:tcPr>
          <w:p w14:paraId="1ECBA6F8" w14:textId="77777777" w:rsidR="00107AFC" w:rsidRPr="009B3A66" w:rsidRDefault="00107AFC" w:rsidP="00F007B1">
            <w:pPr>
              <w:ind w:firstLineChars="400" w:firstLine="640"/>
              <w:jc w:val="both"/>
              <w:rPr>
                <w:rFonts w:ascii="Arial" w:hAnsi="Arial" w:cs="Arial"/>
                <w:sz w:val="16"/>
                <w:szCs w:val="16"/>
              </w:rPr>
            </w:pPr>
            <w:r w:rsidRPr="009B3A66">
              <w:rPr>
                <w:rFonts w:ascii="Arial" w:hAnsi="Arial" w:cs="Arial"/>
                <w:sz w:val="16"/>
                <w:szCs w:val="16"/>
              </w:rPr>
              <w:t xml:space="preserve">Fondo ISR </w:t>
            </w:r>
          </w:p>
        </w:tc>
        <w:tc>
          <w:tcPr>
            <w:tcW w:w="1984" w:type="dxa"/>
            <w:tcBorders>
              <w:top w:val="nil"/>
              <w:left w:val="nil"/>
              <w:bottom w:val="single" w:sz="4" w:space="0" w:color="auto"/>
              <w:right w:val="single" w:sz="4" w:space="0" w:color="auto"/>
            </w:tcBorders>
            <w:shd w:val="clear" w:color="auto" w:fill="auto"/>
            <w:vAlign w:val="center"/>
            <w:hideMark/>
          </w:tcPr>
          <w:p w14:paraId="05D14220"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72,000,000.00</w:t>
            </w:r>
          </w:p>
        </w:tc>
        <w:tc>
          <w:tcPr>
            <w:tcW w:w="1552" w:type="dxa"/>
            <w:tcBorders>
              <w:top w:val="nil"/>
              <w:left w:val="nil"/>
              <w:bottom w:val="nil"/>
              <w:right w:val="nil"/>
            </w:tcBorders>
            <w:shd w:val="clear" w:color="auto" w:fill="auto"/>
            <w:noWrap/>
            <w:vAlign w:val="bottom"/>
            <w:hideMark/>
          </w:tcPr>
          <w:p w14:paraId="47E28AC9"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c>
          <w:tcPr>
            <w:tcW w:w="1808" w:type="dxa"/>
            <w:tcBorders>
              <w:top w:val="nil"/>
              <w:left w:val="nil"/>
              <w:bottom w:val="nil"/>
              <w:right w:val="nil"/>
            </w:tcBorders>
            <w:shd w:val="clear" w:color="000000" w:fill="FFFFFF"/>
            <w:noWrap/>
            <w:vAlign w:val="center"/>
            <w:hideMark/>
          </w:tcPr>
          <w:p w14:paraId="58F30D98"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c>
          <w:tcPr>
            <w:tcW w:w="1608" w:type="dxa"/>
            <w:tcBorders>
              <w:top w:val="nil"/>
              <w:left w:val="nil"/>
              <w:bottom w:val="nil"/>
              <w:right w:val="nil"/>
            </w:tcBorders>
            <w:shd w:val="clear" w:color="000000" w:fill="FFFFFF"/>
            <w:noWrap/>
            <w:vAlign w:val="bottom"/>
            <w:hideMark/>
          </w:tcPr>
          <w:p w14:paraId="7F5D727B"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r>
      <w:tr w:rsidR="00107AFC" w:rsidRPr="009B3A66" w14:paraId="613A7218" w14:textId="77777777" w:rsidTr="00F007B1">
        <w:trPr>
          <w:trHeight w:val="225"/>
        </w:trPr>
        <w:tc>
          <w:tcPr>
            <w:tcW w:w="308" w:type="dxa"/>
            <w:gridSpan w:val="2"/>
            <w:tcBorders>
              <w:top w:val="nil"/>
              <w:left w:val="single" w:sz="4" w:space="0" w:color="auto"/>
              <w:bottom w:val="single" w:sz="4" w:space="0" w:color="auto"/>
              <w:right w:val="single" w:sz="4" w:space="0" w:color="auto"/>
            </w:tcBorders>
            <w:shd w:val="clear" w:color="auto" w:fill="auto"/>
            <w:noWrap/>
            <w:vAlign w:val="center"/>
          </w:tcPr>
          <w:p w14:paraId="2B792E02" w14:textId="77777777" w:rsidR="00107AFC" w:rsidRPr="009B3A66" w:rsidRDefault="00107AFC" w:rsidP="00F007B1">
            <w:pPr>
              <w:jc w:val="center"/>
              <w:rPr>
                <w:rFonts w:ascii="Arial" w:hAnsi="Arial" w:cs="Arial"/>
                <w:sz w:val="16"/>
                <w:szCs w:val="16"/>
              </w:rPr>
            </w:pPr>
          </w:p>
        </w:tc>
        <w:tc>
          <w:tcPr>
            <w:tcW w:w="573" w:type="dxa"/>
            <w:gridSpan w:val="2"/>
            <w:tcBorders>
              <w:top w:val="single" w:sz="4" w:space="0" w:color="auto"/>
              <w:left w:val="nil"/>
              <w:bottom w:val="nil"/>
              <w:right w:val="nil"/>
            </w:tcBorders>
            <w:shd w:val="clear" w:color="auto" w:fill="auto"/>
            <w:noWrap/>
            <w:vAlign w:val="center"/>
          </w:tcPr>
          <w:p w14:paraId="62E6D7FE" w14:textId="77777777" w:rsidR="00107AFC" w:rsidRPr="009B3A66" w:rsidRDefault="00107AFC" w:rsidP="00F007B1">
            <w:pPr>
              <w:jc w:val="center"/>
              <w:rPr>
                <w:rFonts w:ascii="Arial" w:hAnsi="Arial" w:cs="Arial"/>
                <w:sz w:val="16"/>
                <w:szCs w:val="16"/>
              </w:rPr>
            </w:pPr>
          </w:p>
        </w:tc>
        <w:tc>
          <w:tcPr>
            <w:tcW w:w="674" w:type="dxa"/>
            <w:gridSpan w:val="3"/>
            <w:tcBorders>
              <w:top w:val="single" w:sz="4" w:space="0" w:color="auto"/>
              <w:left w:val="single" w:sz="4" w:space="0" w:color="auto"/>
              <w:bottom w:val="nil"/>
              <w:right w:val="nil"/>
            </w:tcBorders>
            <w:shd w:val="clear" w:color="auto" w:fill="auto"/>
            <w:noWrap/>
            <w:vAlign w:val="center"/>
          </w:tcPr>
          <w:p w14:paraId="4CF9203C"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8.81.9</w:t>
            </w:r>
          </w:p>
        </w:tc>
        <w:tc>
          <w:tcPr>
            <w:tcW w:w="815" w:type="dxa"/>
            <w:gridSpan w:val="5"/>
            <w:tcBorders>
              <w:top w:val="single" w:sz="4" w:space="0" w:color="auto"/>
              <w:left w:val="nil"/>
              <w:bottom w:val="nil"/>
              <w:right w:val="nil"/>
            </w:tcBorders>
            <w:shd w:val="clear" w:color="auto" w:fill="auto"/>
            <w:noWrap/>
            <w:vAlign w:val="center"/>
          </w:tcPr>
          <w:p w14:paraId="0C568C65" w14:textId="77777777" w:rsidR="00107AFC" w:rsidRPr="009B3A66" w:rsidRDefault="00107AFC" w:rsidP="00F007B1">
            <w:pPr>
              <w:jc w:val="center"/>
              <w:rPr>
                <w:rFonts w:ascii="Arial" w:hAnsi="Arial" w:cs="Arial"/>
                <w:sz w:val="16"/>
                <w:szCs w:val="16"/>
              </w:rPr>
            </w:pPr>
          </w:p>
        </w:tc>
        <w:tc>
          <w:tcPr>
            <w:tcW w:w="5422" w:type="dxa"/>
            <w:tcBorders>
              <w:top w:val="nil"/>
              <w:left w:val="single" w:sz="4" w:space="0" w:color="auto"/>
              <w:bottom w:val="single" w:sz="4" w:space="0" w:color="auto"/>
              <w:right w:val="single" w:sz="4" w:space="0" w:color="auto"/>
            </w:tcBorders>
            <w:shd w:val="clear" w:color="auto" w:fill="auto"/>
            <w:vAlign w:val="center"/>
          </w:tcPr>
          <w:p w14:paraId="6F54B610" w14:textId="77777777" w:rsidR="00107AFC" w:rsidRPr="009B3A66" w:rsidRDefault="00107AFC" w:rsidP="00F007B1">
            <w:pPr>
              <w:ind w:firstLineChars="400" w:firstLine="640"/>
              <w:jc w:val="both"/>
              <w:rPr>
                <w:rFonts w:ascii="Arial" w:hAnsi="Arial" w:cs="Arial"/>
                <w:sz w:val="16"/>
                <w:szCs w:val="16"/>
              </w:rPr>
            </w:pPr>
            <w:r w:rsidRPr="009B3A66">
              <w:rPr>
                <w:rFonts w:ascii="Arial" w:hAnsi="Arial" w:cs="Arial"/>
                <w:sz w:val="16"/>
                <w:szCs w:val="16"/>
              </w:rPr>
              <w:t>ISR por enajenación de bienes inmuebles (Art 126 LISR)</w:t>
            </w:r>
          </w:p>
        </w:tc>
        <w:tc>
          <w:tcPr>
            <w:tcW w:w="1984" w:type="dxa"/>
            <w:tcBorders>
              <w:top w:val="nil"/>
              <w:left w:val="nil"/>
              <w:bottom w:val="single" w:sz="4" w:space="0" w:color="auto"/>
              <w:right w:val="single" w:sz="4" w:space="0" w:color="auto"/>
            </w:tcBorders>
            <w:shd w:val="clear" w:color="auto" w:fill="auto"/>
            <w:vAlign w:val="center"/>
          </w:tcPr>
          <w:p w14:paraId="1FD96692"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3,900,000.00</w:t>
            </w:r>
          </w:p>
        </w:tc>
        <w:tc>
          <w:tcPr>
            <w:tcW w:w="1552" w:type="dxa"/>
            <w:tcBorders>
              <w:top w:val="nil"/>
              <w:left w:val="nil"/>
              <w:bottom w:val="nil"/>
              <w:right w:val="nil"/>
            </w:tcBorders>
            <w:shd w:val="clear" w:color="auto" w:fill="auto"/>
            <w:noWrap/>
            <w:vAlign w:val="bottom"/>
          </w:tcPr>
          <w:p w14:paraId="7240B219" w14:textId="77777777" w:rsidR="00107AFC" w:rsidRPr="009B3A66" w:rsidRDefault="00107AFC" w:rsidP="00F007B1">
            <w:pPr>
              <w:rPr>
                <w:rFonts w:ascii="Calibri" w:hAnsi="Calibri" w:cs="Arial"/>
                <w:sz w:val="16"/>
                <w:szCs w:val="16"/>
              </w:rPr>
            </w:pPr>
          </w:p>
        </w:tc>
        <w:tc>
          <w:tcPr>
            <w:tcW w:w="1808" w:type="dxa"/>
            <w:tcBorders>
              <w:top w:val="nil"/>
              <w:left w:val="nil"/>
              <w:bottom w:val="nil"/>
              <w:right w:val="nil"/>
            </w:tcBorders>
            <w:shd w:val="clear" w:color="000000" w:fill="FFFFFF"/>
            <w:noWrap/>
            <w:vAlign w:val="center"/>
          </w:tcPr>
          <w:p w14:paraId="36FD58BA" w14:textId="77777777" w:rsidR="00107AFC" w:rsidRPr="009B3A66" w:rsidRDefault="00107AFC" w:rsidP="00F007B1">
            <w:pPr>
              <w:rPr>
                <w:rFonts w:ascii="Calibri" w:hAnsi="Calibri" w:cs="Arial"/>
                <w:sz w:val="16"/>
                <w:szCs w:val="16"/>
              </w:rPr>
            </w:pPr>
          </w:p>
        </w:tc>
        <w:tc>
          <w:tcPr>
            <w:tcW w:w="1608" w:type="dxa"/>
            <w:tcBorders>
              <w:top w:val="nil"/>
              <w:left w:val="nil"/>
              <w:bottom w:val="nil"/>
              <w:right w:val="nil"/>
            </w:tcBorders>
            <w:shd w:val="clear" w:color="000000" w:fill="FFFFFF"/>
            <w:noWrap/>
            <w:vAlign w:val="bottom"/>
          </w:tcPr>
          <w:p w14:paraId="3041A3EC" w14:textId="77777777" w:rsidR="00107AFC" w:rsidRPr="009B3A66" w:rsidRDefault="00107AFC" w:rsidP="00F007B1">
            <w:pPr>
              <w:rPr>
                <w:rFonts w:ascii="Calibri" w:hAnsi="Calibri" w:cs="Arial"/>
                <w:sz w:val="16"/>
                <w:szCs w:val="16"/>
              </w:rPr>
            </w:pPr>
          </w:p>
        </w:tc>
      </w:tr>
      <w:tr w:rsidR="00107AFC" w:rsidRPr="009B3A66" w14:paraId="1E5D2572" w14:textId="77777777" w:rsidTr="00F007B1">
        <w:trPr>
          <w:trHeight w:val="225"/>
        </w:trPr>
        <w:tc>
          <w:tcPr>
            <w:tcW w:w="308" w:type="dxa"/>
            <w:gridSpan w:val="2"/>
            <w:tcBorders>
              <w:top w:val="nil"/>
              <w:left w:val="single" w:sz="4" w:space="0" w:color="auto"/>
              <w:bottom w:val="single" w:sz="4" w:space="0" w:color="auto"/>
              <w:right w:val="single" w:sz="4" w:space="0" w:color="auto"/>
            </w:tcBorders>
            <w:shd w:val="clear" w:color="000000" w:fill="FFFFFF"/>
            <w:noWrap/>
            <w:vAlign w:val="center"/>
          </w:tcPr>
          <w:p w14:paraId="1A37E900" w14:textId="77777777" w:rsidR="00107AFC" w:rsidRPr="009B3A66" w:rsidRDefault="00107AFC" w:rsidP="00F007B1">
            <w:pPr>
              <w:jc w:val="center"/>
              <w:rPr>
                <w:rFonts w:ascii="Arial" w:hAnsi="Arial" w:cs="Arial"/>
                <w:sz w:val="16"/>
                <w:szCs w:val="16"/>
              </w:rPr>
            </w:pPr>
          </w:p>
        </w:tc>
        <w:tc>
          <w:tcPr>
            <w:tcW w:w="573" w:type="dxa"/>
            <w:gridSpan w:val="2"/>
            <w:tcBorders>
              <w:top w:val="single" w:sz="4" w:space="0" w:color="auto"/>
              <w:left w:val="nil"/>
              <w:bottom w:val="nil"/>
              <w:right w:val="nil"/>
            </w:tcBorders>
            <w:shd w:val="clear" w:color="000000" w:fill="FFFFFF"/>
            <w:noWrap/>
            <w:vAlign w:val="center"/>
          </w:tcPr>
          <w:p w14:paraId="6DF25627" w14:textId="77777777" w:rsidR="00107AFC" w:rsidRPr="009B3A66" w:rsidRDefault="00107AFC" w:rsidP="00F007B1">
            <w:pPr>
              <w:jc w:val="center"/>
              <w:rPr>
                <w:rFonts w:ascii="Arial" w:hAnsi="Arial" w:cs="Arial"/>
                <w:sz w:val="16"/>
                <w:szCs w:val="16"/>
              </w:rPr>
            </w:pPr>
          </w:p>
        </w:tc>
        <w:tc>
          <w:tcPr>
            <w:tcW w:w="674" w:type="dxa"/>
            <w:gridSpan w:val="3"/>
            <w:tcBorders>
              <w:top w:val="single" w:sz="4" w:space="0" w:color="auto"/>
              <w:left w:val="single" w:sz="4" w:space="0" w:color="auto"/>
              <w:bottom w:val="nil"/>
              <w:right w:val="nil"/>
            </w:tcBorders>
            <w:shd w:val="clear" w:color="000000" w:fill="FFFFFF"/>
            <w:noWrap/>
            <w:vAlign w:val="center"/>
          </w:tcPr>
          <w:p w14:paraId="04DFF601"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8.81.10</w:t>
            </w:r>
          </w:p>
        </w:tc>
        <w:tc>
          <w:tcPr>
            <w:tcW w:w="815" w:type="dxa"/>
            <w:gridSpan w:val="5"/>
            <w:tcBorders>
              <w:top w:val="single" w:sz="4" w:space="0" w:color="auto"/>
              <w:left w:val="nil"/>
              <w:bottom w:val="nil"/>
              <w:right w:val="nil"/>
            </w:tcBorders>
            <w:shd w:val="clear" w:color="000000" w:fill="FFFFFF"/>
            <w:noWrap/>
            <w:vAlign w:val="center"/>
          </w:tcPr>
          <w:p w14:paraId="1EED4421"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auto" w:fill="auto"/>
            <w:vAlign w:val="center"/>
          </w:tcPr>
          <w:p w14:paraId="0F5B6F92" w14:textId="77777777" w:rsidR="00107AFC" w:rsidRPr="009B3A66" w:rsidRDefault="00107AFC" w:rsidP="00F007B1">
            <w:pPr>
              <w:tabs>
                <w:tab w:val="left" w:pos="675"/>
              </w:tabs>
              <w:ind w:left="675"/>
              <w:jc w:val="both"/>
              <w:rPr>
                <w:rFonts w:ascii="Arial" w:hAnsi="Arial" w:cs="Arial"/>
                <w:sz w:val="16"/>
                <w:szCs w:val="16"/>
              </w:rPr>
            </w:pPr>
            <w:r w:rsidRPr="009B3A66">
              <w:rPr>
                <w:rFonts w:ascii="Arial" w:hAnsi="Arial" w:cs="Arial"/>
                <w:sz w:val="16"/>
                <w:szCs w:val="16"/>
              </w:rPr>
              <w:t>Fondo de Estabilización de los Ingresos de las Entidades   Federativas (FEIEF)</w:t>
            </w:r>
          </w:p>
        </w:tc>
        <w:tc>
          <w:tcPr>
            <w:tcW w:w="1984" w:type="dxa"/>
            <w:tcBorders>
              <w:top w:val="nil"/>
              <w:left w:val="nil"/>
              <w:bottom w:val="single" w:sz="4" w:space="0" w:color="auto"/>
              <w:right w:val="single" w:sz="4" w:space="0" w:color="auto"/>
            </w:tcBorders>
            <w:shd w:val="clear" w:color="auto" w:fill="auto"/>
            <w:vAlign w:val="center"/>
          </w:tcPr>
          <w:p w14:paraId="41D3F5C0"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0.00</w:t>
            </w:r>
          </w:p>
        </w:tc>
        <w:tc>
          <w:tcPr>
            <w:tcW w:w="1552" w:type="dxa"/>
            <w:tcBorders>
              <w:top w:val="nil"/>
              <w:left w:val="nil"/>
              <w:bottom w:val="nil"/>
              <w:right w:val="nil"/>
            </w:tcBorders>
            <w:shd w:val="clear" w:color="000000" w:fill="FFFFFF"/>
            <w:noWrap/>
            <w:vAlign w:val="bottom"/>
          </w:tcPr>
          <w:p w14:paraId="7B87AC0D" w14:textId="77777777" w:rsidR="00107AFC" w:rsidRPr="009B3A66" w:rsidRDefault="00107AFC" w:rsidP="00F007B1">
            <w:pPr>
              <w:rPr>
                <w:rFonts w:ascii="Calibri" w:hAnsi="Calibri" w:cs="Arial"/>
                <w:sz w:val="16"/>
                <w:szCs w:val="16"/>
              </w:rPr>
            </w:pPr>
          </w:p>
        </w:tc>
        <w:tc>
          <w:tcPr>
            <w:tcW w:w="1808" w:type="dxa"/>
            <w:tcBorders>
              <w:top w:val="nil"/>
              <w:left w:val="nil"/>
              <w:bottom w:val="nil"/>
              <w:right w:val="nil"/>
            </w:tcBorders>
            <w:shd w:val="clear" w:color="000000" w:fill="FFFFFF"/>
            <w:noWrap/>
            <w:vAlign w:val="center"/>
          </w:tcPr>
          <w:p w14:paraId="1EE05EBE" w14:textId="77777777" w:rsidR="00107AFC" w:rsidRPr="009B3A66" w:rsidRDefault="00107AFC" w:rsidP="00F007B1">
            <w:pPr>
              <w:rPr>
                <w:rFonts w:ascii="Calibri" w:hAnsi="Calibri" w:cs="Arial"/>
                <w:sz w:val="16"/>
                <w:szCs w:val="16"/>
              </w:rPr>
            </w:pPr>
          </w:p>
        </w:tc>
        <w:tc>
          <w:tcPr>
            <w:tcW w:w="1608" w:type="dxa"/>
            <w:tcBorders>
              <w:top w:val="nil"/>
              <w:left w:val="nil"/>
              <w:bottom w:val="nil"/>
              <w:right w:val="nil"/>
            </w:tcBorders>
            <w:shd w:val="clear" w:color="000000" w:fill="FFFFFF"/>
            <w:noWrap/>
            <w:vAlign w:val="bottom"/>
          </w:tcPr>
          <w:p w14:paraId="209F67C8" w14:textId="77777777" w:rsidR="00107AFC" w:rsidRPr="009B3A66" w:rsidRDefault="00107AFC" w:rsidP="00F007B1">
            <w:pPr>
              <w:rPr>
                <w:rFonts w:ascii="Calibri" w:hAnsi="Calibri" w:cs="Arial"/>
                <w:sz w:val="16"/>
                <w:szCs w:val="16"/>
              </w:rPr>
            </w:pPr>
          </w:p>
        </w:tc>
      </w:tr>
      <w:tr w:rsidR="00107AFC" w:rsidRPr="009B3A66" w14:paraId="7DE74D52" w14:textId="77777777" w:rsidTr="00F007B1">
        <w:trPr>
          <w:trHeight w:val="240"/>
        </w:trPr>
        <w:tc>
          <w:tcPr>
            <w:tcW w:w="3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724C52"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73" w:type="dxa"/>
            <w:gridSpan w:val="2"/>
            <w:tcBorders>
              <w:top w:val="single" w:sz="4" w:space="0" w:color="auto"/>
              <w:left w:val="nil"/>
              <w:bottom w:val="single" w:sz="4" w:space="0" w:color="auto"/>
              <w:right w:val="nil"/>
            </w:tcBorders>
            <w:shd w:val="clear" w:color="auto" w:fill="auto"/>
            <w:noWrap/>
            <w:vAlign w:val="center"/>
            <w:hideMark/>
          </w:tcPr>
          <w:p w14:paraId="19E6D1B0"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8.82</w:t>
            </w:r>
          </w:p>
        </w:tc>
        <w:tc>
          <w:tcPr>
            <w:tcW w:w="674" w:type="dxa"/>
            <w:gridSpan w:val="3"/>
            <w:tcBorders>
              <w:top w:val="single" w:sz="4" w:space="0" w:color="auto"/>
              <w:left w:val="nil"/>
              <w:bottom w:val="single" w:sz="4" w:space="0" w:color="auto"/>
              <w:right w:val="nil"/>
            </w:tcBorders>
            <w:shd w:val="clear" w:color="auto" w:fill="auto"/>
            <w:noWrap/>
            <w:vAlign w:val="center"/>
            <w:hideMark/>
          </w:tcPr>
          <w:p w14:paraId="470715FE"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815" w:type="dxa"/>
            <w:gridSpan w:val="5"/>
            <w:tcBorders>
              <w:top w:val="single" w:sz="4" w:space="0" w:color="auto"/>
              <w:left w:val="nil"/>
              <w:bottom w:val="single" w:sz="4" w:space="0" w:color="auto"/>
              <w:right w:val="single" w:sz="4" w:space="0" w:color="auto"/>
            </w:tcBorders>
            <w:shd w:val="clear" w:color="auto" w:fill="auto"/>
            <w:noWrap/>
            <w:vAlign w:val="center"/>
            <w:hideMark/>
          </w:tcPr>
          <w:p w14:paraId="75E38EEE"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422" w:type="dxa"/>
            <w:tcBorders>
              <w:top w:val="nil"/>
              <w:left w:val="nil"/>
              <w:bottom w:val="single" w:sz="4" w:space="0" w:color="auto"/>
              <w:right w:val="single" w:sz="4" w:space="0" w:color="auto"/>
            </w:tcBorders>
            <w:shd w:val="clear" w:color="auto" w:fill="auto"/>
            <w:vAlign w:val="center"/>
            <w:hideMark/>
          </w:tcPr>
          <w:p w14:paraId="35EF429D" w14:textId="77777777" w:rsidR="00107AFC" w:rsidRPr="009B3A66" w:rsidRDefault="00107AFC" w:rsidP="00F007B1">
            <w:pPr>
              <w:ind w:firstLineChars="200" w:firstLine="361"/>
              <w:rPr>
                <w:rFonts w:ascii="Arial" w:hAnsi="Arial" w:cs="Arial"/>
                <w:b/>
                <w:bCs/>
                <w:sz w:val="18"/>
                <w:szCs w:val="18"/>
              </w:rPr>
            </w:pPr>
            <w:r w:rsidRPr="009B3A66">
              <w:rPr>
                <w:rFonts w:ascii="Arial" w:hAnsi="Arial" w:cs="Arial"/>
                <w:b/>
                <w:bCs/>
                <w:sz w:val="18"/>
                <w:szCs w:val="18"/>
              </w:rPr>
              <w:t xml:space="preserve">Aportaciones </w:t>
            </w:r>
          </w:p>
        </w:tc>
        <w:tc>
          <w:tcPr>
            <w:tcW w:w="1984" w:type="dxa"/>
            <w:tcBorders>
              <w:top w:val="nil"/>
              <w:left w:val="nil"/>
              <w:bottom w:val="single" w:sz="4" w:space="0" w:color="auto"/>
              <w:right w:val="single" w:sz="4" w:space="0" w:color="auto"/>
            </w:tcBorders>
            <w:shd w:val="clear" w:color="auto" w:fill="auto"/>
            <w:vAlign w:val="center"/>
            <w:hideMark/>
          </w:tcPr>
          <w:p w14:paraId="36DB4825" w14:textId="77777777" w:rsidR="00107AFC" w:rsidRPr="009B3A66" w:rsidRDefault="00107AFC" w:rsidP="00F007B1">
            <w:pPr>
              <w:jc w:val="right"/>
              <w:rPr>
                <w:rFonts w:ascii="Arial" w:hAnsi="Arial" w:cs="Arial"/>
                <w:b/>
                <w:bCs/>
                <w:sz w:val="18"/>
                <w:szCs w:val="18"/>
              </w:rPr>
            </w:pPr>
            <w:r w:rsidRPr="009B3A66">
              <w:rPr>
                <w:rFonts w:ascii="Arial" w:hAnsi="Arial" w:cs="Arial"/>
                <w:b/>
                <w:bCs/>
                <w:sz w:val="18"/>
                <w:szCs w:val="18"/>
              </w:rPr>
              <w:t>1,010,844,963.00</w:t>
            </w:r>
          </w:p>
        </w:tc>
        <w:tc>
          <w:tcPr>
            <w:tcW w:w="1552" w:type="dxa"/>
            <w:tcBorders>
              <w:top w:val="nil"/>
              <w:left w:val="nil"/>
              <w:bottom w:val="nil"/>
              <w:right w:val="nil"/>
            </w:tcBorders>
            <w:shd w:val="clear" w:color="000000" w:fill="FFFFFF"/>
            <w:noWrap/>
            <w:vAlign w:val="bottom"/>
            <w:hideMark/>
          </w:tcPr>
          <w:p w14:paraId="156B7562" w14:textId="77777777" w:rsidR="00107AFC" w:rsidRPr="009B3A66" w:rsidRDefault="00107AFC" w:rsidP="00F007B1">
            <w:pPr>
              <w:rPr>
                <w:rFonts w:ascii="Calibri" w:hAnsi="Calibri" w:cs="Arial"/>
                <w:b/>
                <w:bCs/>
                <w:sz w:val="18"/>
                <w:szCs w:val="18"/>
              </w:rPr>
            </w:pPr>
            <w:r w:rsidRPr="009B3A66">
              <w:rPr>
                <w:rFonts w:ascii="Calibri" w:hAnsi="Calibri" w:cs="Arial"/>
                <w:b/>
                <w:bCs/>
                <w:sz w:val="18"/>
                <w:szCs w:val="18"/>
              </w:rPr>
              <w:t> </w:t>
            </w:r>
          </w:p>
        </w:tc>
        <w:tc>
          <w:tcPr>
            <w:tcW w:w="1808" w:type="dxa"/>
            <w:tcBorders>
              <w:top w:val="nil"/>
              <w:left w:val="nil"/>
              <w:bottom w:val="nil"/>
              <w:right w:val="nil"/>
            </w:tcBorders>
            <w:shd w:val="clear" w:color="000000" w:fill="FFFFFF"/>
            <w:noWrap/>
            <w:vAlign w:val="center"/>
            <w:hideMark/>
          </w:tcPr>
          <w:p w14:paraId="5682DE15" w14:textId="77777777" w:rsidR="00107AFC" w:rsidRPr="009B3A66" w:rsidRDefault="00107AFC" w:rsidP="00F007B1">
            <w:pPr>
              <w:rPr>
                <w:rFonts w:ascii="Calibri" w:hAnsi="Calibri" w:cs="Arial"/>
                <w:b/>
                <w:bCs/>
                <w:sz w:val="18"/>
                <w:szCs w:val="18"/>
              </w:rPr>
            </w:pPr>
            <w:r w:rsidRPr="009B3A66">
              <w:rPr>
                <w:rFonts w:ascii="Calibri" w:hAnsi="Calibri" w:cs="Arial"/>
                <w:b/>
                <w:bCs/>
                <w:sz w:val="18"/>
                <w:szCs w:val="18"/>
              </w:rPr>
              <w:t> </w:t>
            </w:r>
          </w:p>
        </w:tc>
        <w:tc>
          <w:tcPr>
            <w:tcW w:w="1608" w:type="dxa"/>
            <w:tcBorders>
              <w:top w:val="nil"/>
              <w:left w:val="nil"/>
              <w:bottom w:val="nil"/>
              <w:right w:val="nil"/>
            </w:tcBorders>
            <w:shd w:val="clear" w:color="000000" w:fill="FFFFFF"/>
            <w:noWrap/>
            <w:vAlign w:val="bottom"/>
            <w:hideMark/>
          </w:tcPr>
          <w:p w14:paraId="758EAF48" w14:textId="77777777" w:rsidR="00107AFC" w:rsidRPr="009B3A66" w:rsidRDefault="00107AFC" w:rsidP="00F007B1">
            <w:pPr>
              <w:rPr>
                <w:rFonts w:ascii="Calibri" w:hAnsi="Calibri" w:cs="Arial"/>
                <w:b/>
                <w:bCs/>
                <w:sz w:val="18"/>
                <w:szCs w:val="18"/>
              </w:rPr>
            </w:pPr>
            <w:r w:rsidRPr="009B3A66">
              <w:rPr>
                <w:rFonts w:ascii="Calibri" w:hAnsi="Calibri" w:cs="Arial"/>
                <w:b/>
                <w:bCs/>
                <w:sz w:val="18"/>
                <w:szCs w:val="18"/>
              </w:rPr>
              <w:t> </w:t>
            </w:r>
          </w:p>
        </w:tc>
      </w:tr>
      <w:tr w:rsidR="00107AFC" w:rsidRPr="009B3A66" w14:paraId="10797771" w14:textId="77777777" w:rsidTr="00F007B1">
        <w:trPr>
          <w:trHeight w:val="225"/>
        </w:trPr>
        <w:tc>
          <w:tcPr>
            <w:tcW w:w="3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8E3FD9"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nil"/>
              <w:left w:val="nil"/>
              <w:bottom w:val="single" w:sz="4" w:space="0" w:color="auto"/>
              <w:right w:val="nil"/>
            </w:tcBorders>
            <w:shd w:val="clear" w:color="auto" w:fill="auto"/>
            <w:noWrap/>
            <w:vAlign w:val="center"/>
            <w:hideMark/>
          </w:tcPr>
          <w:p w14:paraId="45342174"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674" w:type="dxa"/>
            <w:gridSpan w:val="3"/>
            <w:tcBorders>
              <w:top w:val="nil"/>
              <w:left w:val="single" w:sz="4" w:space="0" w:color="auto"/>
              <w:bottom w:val="single" w:sz="4" w:space="0" w:color="auto"/>
              <w:right w:val="nil"/>
            </w:tcBorders>
            <w:shd w:val="clear" w:color="auto" w:fill="auto"/>
            <w:noWrap/>
            <w:vAlign w:val="center"/>
            <w:hideMark/>
          </w:tcPr>
          <w:p w14:paraId="7BF42CC3"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8.82.1</w:t>
            </w:r>
          </w:p>
        </w:tc>
        <w:tc>
          <w:tcPr>
            <w:tcW w:w="815" w:type="dxa"/>
            <w:gridSpan w:val="5"/>
            <w:tcBorders>
              <w:top w:val="nil"/>
              <w:left w:val="nil"/>
              <w:bottom w:val="single" w:sz="4" w:space="0" w:color="auto"/>
              <w:right w:val="nil"/>
            </w:tcBorders>
            <w:shd w:val="clear" w:color="auto" w:fill="auto"/>
            <w:noWrap/>
            <w:vAlign w:val="center"/>
            <w:hideMark/>
          </w:tcPr>
          <w:p w14:paraId="61663BEF"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nil"/>
              <w:left w:val="single" w:sz="4" w:space="0" w:color="auto"/>
              <w:bottom w:val="single" w:sz="4" w:space="0" w:color="auto"/>
              <w:right w:val="single" w:sz="4" w:space="0" w:color="auto"/>
            </w:tcBorders>
            <w:shd w:val="clear" w:color="auto" w:fill="auto"/>
            <w:vAlign w:val="center"/>
            <w:hideMark/>
          </w:tcPr>
          <w:p w14:paraId="2A162CD9" w14:textId="77777777" w:rsidR="00107AFC" w:rsidRPr="009B3A66" w:rsidRDefault="00107AFC" w:rsidP="00F007B1">
            <w:pPr>
              <w:ind w:firstLineChars="400" w:firstLine="640"/>
              <w:rPr>
                <w:rFonts w:ascii="Arial" w:hAnsi="Arial" w:cs="Arial"/>
                <w:sz w:val="16"/>
                <w:szCs w:val="16"/>
              </w:rPr>
            </w:pPr>
            <w:r w:rsidRPr="009B3A66">
              <w:rPr>
                <w:rFonts w:ascii="Arial" w:hAnsi="Arial" w:cs="Arial"/>
                <w:sz w:val="16"/>
                <w:szCs w:val="16"/>
              </w:rPr>
              <w:t>Fondo de Aportaciones para la Infraestructura Social Municipal</w:t>
            </w:r>
          </w:p>
        </w:tc>
        <w:tc>
          <w:tcPr>
            <w:tcW w:w="1984" w:type="dxa"/>
            <w:tcBorders>
              <w:top w:val="nil"/>
              <w:left w:val="nil"/>
              <w:bottom w:val="single" w:sz="4" w:space="0" w:color="auto"/>
              <w:right w:val="single" w:sz="4" w:space="0" w:color="auto"/>
            </w:tcBorders>
            <w:shd w:val="clear" w:color="auto" w:fill="auto"/>
            <w:vAlign w:val="center"/>
            <w:hideMark/>
          </w:tcPr>
          <w:p w14:paraId="2FC33F53"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265,322,496.00</w:t>
            </w:r>
          </w:p>
        </w:tc>
        <w:tc>
          <w:tcPr>
            <w:tcW w:w="1552" w:type="dxa"/>
            <w:tcBorders>
              <w:top w:val="nil"/>
              <w:left w:val="nil"/>
              <w:bottom w:val="nil"/>
              <w:right w:val="nil"/>
            </w:tcBorders>
            <w:shd w:val="clear" w:color="000000" w:fill="FFFFFF"/>
            <w:noWrap/>
            <w:vAlign w:val="bottom"/>
            <w:hideMark/>
          </w:tcPr>
          <w:p w14:paraId="7061195C"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c>
          <w:tcPr>
            <w:tcW w:w="1808" w:type="dxa"/>
            <w:tcBorders>
              <w:top w:val="nil"/>
              <w:left w:val="nil"/>
              <w:bottom w:val="nil"/>
              <w:right w:val="nil"/>
            </w:tcBorders>
            <w:shd w:val="clear" w:color="000000" w:fill="FFFFFF"/>
            <w:noWrap/>
            <w:vAlign w:val="center"/>
            <w:hideMark/>
          </w:tcPr>
          <w:p w14:paraId="5816BFD4"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c>
          <w:tcPr>
            <w:tcW w:w="1608" w:type="dxa"/>
            <w:tcBorders>
              <w:top w:val="nil"/>
              <w:left w:val="nil"/>
              <w:bottom w:val="nil"/>
              <w:right w:val="nil"/>
            </w:tcBorders>
            <w:shd w:val="clear" w:color="000000" w:fill="FFFFFF"/>
            <w:noWrap/>
            <w:vAlign w:val="bottom"/>
            <w:hideMark/>
          </w:tcPr>
          <w:p w14:paraId="7BCA06F2"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r>
      <w:tr w:rsidR="00107AFC" w:rsidRPr="009B3A66" w14:paraId="472BB2E6" w14:textId="77777777" w:rsidTr="00F007B1">
        <w:trPr>
          <w:trHeight w:val="225"/>
        </w:trPr>
        <w:tc>
          <w:tcPr>
            <w:tcW w:w="3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7D18A"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single" w:sz="4" w:space="0" w:color="auto"/>
              <w:right w:val="nil"/>
            </w:tcBorders>
            <w:shd w:val="clear" w:color="auto" w:fill="auto"/>
            <w:noWrap/>
            <w:vAlign w:val="center"/>
            <w:hideMark/>
          </w:tcPr>
          <w:p w14:paraId="3E5E6A68"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674" w:type="dxa"/>
            <w:gridSpan w:val="3"/>
            <w:tcBorders>
              <w:top w:val="single" w:sz="4" w:space="0" w:color="auto"/>
              <w:left w:val="single" w:sz="4" w:space="0" w:color="auto"/>
              <w:bottom w:val="single" w:sz="4" w:space="0" w:color="auto"/>
              <w:right w:val="nil"/>
            </w:tcBorders>
            <w:shd w:val="clear" w:color="auto" w:fill="auto"/>
            <w:noWrap/>
            <w:vAlign w:val="center"/>
            <w:hideMark/>
          </w:tcPr>
          <w:p w14:paraId="4724F85D"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8.82.2</w:t>
            </w:r>
          </w:p>
        </w:tc>
        <w:tc>
          <w:tcPr>
            <w:tcW w:w="815" w:type="dxa"/>
            <w:gridSpan w:val="5"/>
            <w:tcBorders>
              <w:top w:val="single" w:sz="4" w:space="0" w:color="auto"/>
              <w:left w:val="nil"/>
              <w:bottom w:val="single" w:sz="4" w:space="0" w:color="auto"/>
              <w:right w:val="nil"/>
            </w:tcBorders>
            <w:shd w:val="clear" w:color="auto" w:fill="auto"/>
            <w:noWrap/>
            <w:vAlign w:val="center"/>
            <w:hideMark/>
          </w:tcPr>
          <w:p w14:paraId="7058E6CB"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ADFE0" w14:textId="77777777" w:rsidR="00107AFC" w:rsidRPr="009B3A66" w:rsidRDefault="00107AFC" w:rsidP="00F007B1">
            <w:pPr>
              <w:ind w:firstLineChars="400" w:firstLine="640"/>
              <w:rPr>
                <w:rFonts w:ascii="Arial" w:hAnsi="Arial" w:cs="Arial"/>
                <w:sz w:val="16"/>
                <w:szCs w:val="16"/>
              </w:rPr>
            </w:pPr>
            <w:r w:rsidRPr="009B3A66">
              <w:rPr>
                <w:rFonts w:ascii="Arial" w:hAnsi="Arial" w:cs="Arial"/>
                <w:sz w:val="16"/>
                <w:szCs w:val="16"/>
              </w:rPr>
              <w:t>Fondo de Aportaciones para el Fortalecimiento de los Municipios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98B5E07"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745,522,467.00</w:t>
            </w:r>
          </w:p>
        </w:tc>
        <w:tc>
          <w:tcPr>
            <w:tcW w:w="1552" w:type="dxa"/>
            <w:tcBorders>
              <w:top w:val="nil"/>
              <w:left w:val="nil"/>
              <w:bottom w:val="nil"/>
              <w:right w:val="nil"/>
            </w:tcBorders>
            <w:shd w:val="clear" w:color="000000" w:fill="FFFFFF"/>
            <w:noWrap/>
            <w:vAlign w:val="bottom"/>
            <w:hideMark/>
          </w:tcPr>
          <w:p w14:paraId="52A32196"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c>
          <w:tcPr>
            <w:tcW w:w="1808" w:type="dxa"/>
            <w:tcBorders>
              <w:top w:val="nil"/>
              <w:left w:val="nil"/>
              <w:bottom w:val="nil"/>
              <w:right w:val="nil"/>
            </w:tcBorders>
            <w:shd w:val="clear" w:color="000000" w:fill="FFFFFF"/>
            <w:noWrap/>
            <w:vAlign w:val="center"/>
            <w:hideMark/>
          </w:tcPr>
          <w:p w14:paraId="574C58AC"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c>
          <w:tcPr>
            <w:tcW w:w="1608" w:type="dxa"/>
            <w:tcBorders>
              <w:top w:val="nil"/>
              <w:left w:val="nil"/>
              <w:bottom w:val="nil"/>
              <w:right w:val="nil"/>
            </w:tcBorders>
            <w:shd w:val="clear" w:color="000000" w:fill="FFFFFF"/>
            <w:noWrap/>
            <w:vAlign w:val="bottom"/>
            <w:hideMark/>
          </w:tcPr>
          <w:p w14:paraId="26F2AEE1"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r>
      <w:tr w:rsidR="00107AFC" w:rsidRPr="009B3A66" w14:paraId="2923166F" w14:textId="77777777" w:rsidTr="00F007B1">
        <w:trPr>
          <w:trHeight w:val="240"/>
        </w:trPr>
        <w:tc>
          <w:tcPr>
            <w:tcW w:w="3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7AEE21"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710E5A40"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8.83</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4EA9499A"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815"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4F7978A1"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422" w:type="dxa"/>
            <w:tcBorders>
              <w:top w:val="single" w:sz="4" w:space="0" w:color="auto"/>
              <w:left w:val="nil"/>
              <w:bottom w:val="single" w:sz="4" w:space="0" w:color="auto"/>
              <w:right w:val="single" w:sz="4" w:space="0" w:color="auto"/>
            </w:tcBorders>
            <w:shd w:val="clear" w:color="000000" w:fill="FFFFFF"/>
            <w:vAlign w:val="center"/>
            <w:hideMark/>
          </w:tcPr>
          <w:p w14:paraId="0215909C" w14:textId="77777777" w:rsidR="00107AFC" w:rsidRPr="009B3A66" w:rsidRDefault="00107AFC" w:rsidP="00F007B1">
            <w:pPr>
              <w:ind w:firstLineChars="200" w:firstLine="361"/>
              <w:rPr>
                <w:rFonts w:ascii="Arial" w:hAnsi="Arial" w:cs="Arial"/>
                <w:b/>
                <w:bCs/>
                <w:sz w:val="18"/>
                <w:szCs w:val="18"/>
              </w:rPr>
            </w:pPr>
            <w:r w:rsidRPr="009B3A66">
              <w:rPr>
                <w:rFonts w:ascii="Arial" w:hAnsi="Arial" w:cs="Arial"/>
                <w:b/>
                <w:bCs/>
                <w:sz w:val="18"/>
                <w:szCs w:val="18"/>
              </w:rPr>
              <w:t>Convenios</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1059552A" w14:textId="77777777" w:rsidR="00107AFC" w:rsidRPr="009B3A66" w:rsidRDefault="00107AFC" w:rsidP="00F007B1">
            <w:pPr>
              <w:jc w:val="right"/>
              <w:rPr>
                <w:rFonts w:ascii="Arial" w:hAnsi="Arial" w:cs="Arial"/>
                <w:b/>
                <w:bCs/>
                <w:sz w:val="18"/>
                <w:szCs w:val="18"/>
              </w:rPr>
            </w:pPr>
            <w:r w:rsidRPr="009B3A66">
              <w:rPr>
                <w:rFonts w:ascii="Arial" w:hAnsi="Arial" w:cs="Arial"/>
                <w:b/>
                <w:bCs/>
                <w:sz w:val="18"/>
                <w:szCs w:val="18"/>
              </w:rPr>
              <w:t>0.00</w:t>
            </w:r>
          </w:p>
        </w:tc>
        <w:tc>
          <w:tcPr>
            <w:tcW w:w="1552" w:type="dxa"/>
            <w:tcBorders>
              <w:top w:val="nil"/>
              <w:left w:val="nil"/>
              <w:bottom w:val="nil"/>
              <w:right w:val="nil"/>
            </w:tcBorders>
            <w:shd w:val="clear" w:color="000000" w:fill="FFFFFF"/>
            <w:noWrap/>
            <w:vAlign w:val="bottom"/>
            <w:hideMark/>
          </w:tcPr>
          <w:p w14:paraId="4E24F158" w14:textId="77777777" w:rsidR="00107AFC" w:rsidRPr="009B3A66" w:rsidRDefault="00107AFC" w:rsidP="00F007B1">
            <w:pPr>
              <w:rPr>
                <w:rFonts w:ascii="Calibri" w:hAnsi="Calibri" w:cs="Arial"/>
                <w:b/>
                <w:bCs/>
                <w:sz w:val="18"/>
                <w:szCs w:val="18"/>
              </w:rPr>
            </w:pPr>
            <w:r w:rsidRPr="009B3A66">
              <w:rPr>
                <w:rFonts w:ascii="Calibri" w:hAnsi="Calibri" w:cs="Arial"/>
                <w:b/>
                <w:bCs/>
                <w:sz w:val="18"/>
                <w:szCs w:val="18"/>
              </w:rPr>
              <w:t> </w:t>
            </w:r>
          </w:p>
        </w:tc>
        <w:tc>
          <w:tcPr>
            <w:tcW w:w="1808" w:type="dxa"/>
            <w:tcBorders>
              <w:top w:val="nil"/>
              <w:left w:val="nil"/>
              <w:bottom w:val="nil"/>
              <w:right w:val="nil"/>
            </w:tcBorders>
            <w:shd w:val="clear" w:color="000000" w:fill="FFFFFF"/>
            <w:noWrap/>
            <w:vAlign w:val="center"/>
            <w:hideMark/>
          </w:tcPr>
          <w:p w14:paraId="7A4B9994" w14:textId="77777777" w:rsidR="00107AFC" w:rsidRPr="009B3A66" w:rsidRDefault="00107AFC" w:rsidP="00F007B1">
            <w:pPr>
              <w:rPr>
                <w:rFonts w:ascii="Calibri" w:hAnsi="Calibri" w:cs="Arial"/>
                <w:b/>
                <w:bCs/>
                <w:sz w:val="18"/>
                <w:szCs w:val="18"/>
              </w:rPr>
            </w:pPr>
            <w:r w:rsidRPr="009B3A66">
              <w:rPr>
                <w:rFonts w:ascii="Calibri" w:hAnsi="Calibri" w:cs="Arial"/>
                <w:b/>
                <w:bCs/>
                <w:sz w:val="18"/>
                <w:szCs w:val="18"/>
              </w:rPr>
              <w:t> </w:t>
            </w:r>
          </w:p>
        </w:tc>
        <w:tc>
          <w:tcPr>
            <w:tcW w:w="1608" w:type="dxa"/>
            <w:tcBorders>
              <w:top w:val="nil"/>
              <w:left w:val="nil"/>
              <w:bottom w:val="nil"/>
              <w:right w:val="nil"/>
            </w:tcBorders>
            <w:shd w:val="clear" w:color="000000" w:fill="FFFFFF"/>
            <w:noWrap/>
            <w:vAlign w:val="bottom"/>
            <w:hideMark/>
          </w:tcPr>
          <w:p w14:paraId="414FB016" w14:textId="77777777" w:rsidR="00107AFC" w:rsidRPr="009B3A66" w:rsidRDefault="00107AFC" w:rsidP="00F007B1">
            <w:pPr>
              <w:rPr>
                <w:rFonts w:ascii="Calibri" w:hAnsi="Calibri" w:cs="Arial"/>
                <w:b/>
                <w:bCs/>
                <w:sz w:val="18"/>
                <w:szCs w:val="18"/>
              </w:rPr>
            </w:pPr>
            <w:r w:rsidRPr="009B3A66">
              <w:rPr>
                <w:rFonts w:ascii="Calibri" w:hAnsi="Calibri" w:cs="Arial"/>
                <w:b/>
                <w:bCs/>
                <w:sz w:val="18"/>
                <w:szCs w:val="18"/>
              </w:rPr>
              <w:t> </w:t>
            </w:r>
          </w:p>
        </w:tc>
      </w:tr>
      <w:tr w:rsidR="00107AFC" w:rsidRPr="009B3A66" w14:paraId="7CD6161E" w14:textId="77777777" w:rsidTr="00F007B1">
        <w:trPr>
          <w:trHeight w:val="225"/>
        </w:trPr>
        <w:tc>
          <w:tcPr>
            <w:tcW w:w="3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205D04"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6E9D413C"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674" w:type="dxa"/>
            <w:gridSpan w:val="3"/>
            <w:tcBorders>
              <w:top w:val="single" w:sz="4" w:space="0" w:color="auto"/>
              <w:left w:val="single" w:sz="4" w:space="0" w:color="auto"/>
              <w:bottom w:val="single" w:sz="4" w:space="0" w:color="auto"/>
              <w:right w:val="nil"/>
            </w:tcBorders>
            <w:shd w:val="clear" w:color="000000" w:fill="FFFFFF"/>
            <w:noWrap/>
            <w:vAlign w:val="center"/>
            <w:hideMark/>
          </w:tcPr>
          <w:p w14:paraId="21DC9262"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8.83.1</w:t>
            </w:r>
          </w:p>
        </w:tc>
        <w:tc>
          <w:tcPr>
            <w:tcW w:w="815" w:type="dxa"/>
            <w:gridSpan w:val="5"/>
            <w:tcBorders>
              <w:top w:val="single" w:sz="4" w:space="0" w:color="auto"/>
              <w:left w:val="nil"/>
              <w:bottom w:val="single" w:sz="4" w:space="0" w:color="auto"/>
              <w:right w:val="nil"/>
            </w:tcBorders>
            <w:shd w:val="clear" w:color="000000" w:fill="FFFFFF"/>
            <w:noWrap/>
            <w:vAlign w:val="center"/>
            <w:hideMark/>
          </w:tcPr>
          <w:p w14:paraId="25E88F8C"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D7AE72" w14:textId="77777777" w:rsidR="00107AFC" w:rsidRPr="009B3A66" w:rsidRDefault="00107AFC" w:rsidP="00F007B1">
            <w:pPr>
              <w:ind w:firstLineChars="400" w:firstLine="640"/>
              <w:rPr>
                <w:rFonts w:ascii="Arial" w:hAnsi="Arial" w:cs="Arial"/>
                <w:sz w:val="16"/>
                <w:szCs w:val="16"/>
              </w:rPr>
            </w:pPr>
            <w:r w:rsidRPr="009B3A66">
              <w:rPr>
                <w:rFonts w:ascii="Arial" w:hAnsi="Arial" w:cs="Arial"/>
                <w:sz w:val="16"/>
                <w:szCs w:val="16"/>
              </w:rPr>
              <w:t>Con la Federación o el Estado</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1E4C3B49"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0.00</w:t>
            </w:r>
          </w:p>
        </w:tc>
        <w:tc>
          <w:tcPr>
            <w:tcW w:w="1552" w:type="dxa"/>
            <w:tcBorders>
              <w:top w:val="nil"/>
              <w:left w:val="nil"/>
              <w:bottom w:val="nil"/>
              <w:right w:val="nil"/>
            </w:tcBorders>
            <w:shd w:val="clear" w:color="000000" w:fill="FFFFFF"/>
            <w:noWrap/>
            <w:vAlign w:val="bottom"/>
            <w:hideMark/>
          </w:tcPr>
          <w:p w14:paraId="6D8B1A43"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c>
          <w:tcPr>
            <w:tcW w:w="1808" w:type="dxa"/>
            <w:tcBorders>
              <w:top w:val="nil"/>
              <w:left w:val="nil"/>
              <w:bottom w:val="nil"/>
              <w:right w:val="nil"/>
            </w:tcBorders>
            <w:shd w:val="clear" w:color="000000" w:fill="FFFFFF"/>
            <w:noWrap/>
            <w:vAlign w:val="center"/>
            <w:hideMark/>
          </w:tcPr>
          <w:p w14:paraId="0C7B65C4"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c>
          <w:tcPr>
            <w:tcW w:w="1608" w:type="dxa"/>
            <w:tcBorders>
              <w:top w:val="nil"/>
              <w:left w:val="nil"/>
              <w:bottom w:val="nil"/>
              <w:right w:val="nil"/>
            </w:tcBorders>
            <w:shd w:val="clear" w:color="000000" w:fill="FFFFFF"/>
            <w:noWrap/>
            <w:vAlign w:val="bottom"/>
            <w:hideMark/>
          </w:tcPr>
          <w:p w14:paraId="74FBD98E"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r>
      <w:tr w:rsidR="00107AFC" w:rsidRPr="009B3A66" w14:paraId="2D6BD5A9" w14:textId="77777777" w:rsidTr="00F007B1">
        <w:trPr>
          <w:trHeight w:val="225"/>
        </w:trPr>
        <w:tc>
          <w:tcPr>
            <w:tcW w:w="3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C1B6EB7"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2062" w:type="dxa"/>
            <w:gridSpan w:val="10"/>
            <w:tcBorders>
              <w:top w:val="single" w:sz="4" w:space="0" w:color="auto"/>
              <w:left w:val="nil"/>
              <w:bottom w:val="single" w:sz="4" w:space="0" w:color="auto"/>
              <w:right w:val="nil"/>
            </w:tcBorders>
            <w:shd w:val="clear" w:color="000000" w:fill="FFFFFF"/>
            <w:noWrap/>
            <w:vAlign w:val="center"/>
          </w:tcPr>
          <w:p w14:paraId="03733907" w14:textId="77777777" w:rsidR="00107AFC" w:rsidRPr="009B3A66" w:rsidRDefault="00107AFC" w:rsidP="00F007B1">
            <w:pPr>
              <w:rPr>
                <w:rFonts w:ascii="Arial" w:hAnsi="Arial" w:cs="Arial"/>
                <w:b/>
                <w:bCs/>
                <w:sz w:val="18"/>
                <w:szCs w:val="18"/>
              </w:rPr>
            </w:pPr>
            <w:r w:rsidRPr="009B3A66">
              <w:rPr>
                <w:rFonts w:ascii="Arial" w:hAnsi="Arial" w:cs="Arial"/>
                <w:b/>
                <w:bCs/>
                <w:sz w:val="18"/>
                <w:szCs w:val="18"/>
              </w:rPr>
              <w:t>8.84</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tcPr>
          <w:p w14:paraId="765F6D26" w14:textId="77777777" w:rsidR="00107AFC" w:rsidRPr="009B3A66" w:rsidRDefault="00107AFC" w:rsidP="00F007B1">
            <w:pPr>
              <w:ind w:firstLineChars="200" w:firstLine="361"/>
              <w:rPr>
                <w:rFonts w:ascii="Arial" w:hAnsi="Arial" w:cs="Arial"/>
                <w:b/>
                <w:bCs/>
                <w:sz w:val="18"/>
                <w:szCs w:val="18"/>
              </w:rPr>
            </w:pPr>
            <w:r w:rsidRPr="009B3A66">
              <w:rPr>
                <w:rFonts w:ascii="Arial" w:hAnsi="Arial" w:cs="Arial"/>
                <w:b/>
                <w:bCs/>
                <w:sz w:val="18"/>
                <w:szCs w:val="18"/>
              </w:rPr>
              <w:t>Incentivos Derivados de la Colaboración Fiscal</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5EB4011" w14:textId="77777777" w:rsidR="00107AFC" w:rsidRPr="009B3A66" w:rsidRDefault="00107AFC" w:rsidP="00F007B1">
            <w:pPr>
              <w:jc w:val="right"/>
              <w:rPr>
                <w:rFonts w:ascii="Arial" w:hAnsi="Arial" w:cs="Arial"/>
                <w:b/>
                <w:bCs/>
                <w:sz w:val="18"/>
                <w:szCs w:val="18"/>
              </w:rPr>
            </w:pPr>
            <w:r w:rsidRPr="009B3A66">
              <w:rPr>
                <w:rFonts w:ascii="Arial" w:hAnsi="Arial" w:cs="Arial"/>
                <w:b/>
                <w:bCs/>
                <w:sz w:val="18"/>
                <w:szCs w:val="18"/>
              </w:rPr>
              <w:t>13,220,916.00</w:t>
            </w:r>
          </w:p>
        </w:tc>
        <w:tc>
          <w:tcPr>
            <w:tcW w:w="1552" w:type="dxa"/>
            <w:tcBorders>
              <w:top w:val="nil"/>
              <w:left w:val="nil"/>
              <w:bottom w:val="nil"/>
              <w:right w:val="nil"/>
            </w:tcBorders>
            <w:shd w:val="clear" w:color="000000" w:fill="FFFFFF"/>
            <w:noWrap/>
            <w:vAlign w:val="bottom"/>
          </w:tcPr>
          <w:p w14:paraId="6D05B05A" w14:textId="77777777" w:rsidR="00107AFC" w:rsidRPr="009B3A66" w:rsidRDefault="00107AFC" w:rsidP="00F007B1">
            <w:pPr>
              <w:rPr>
                <w:rFonts w:ascii="Arial" w:hAnsi="Arial" w:cs="Arial"/>
                <w:b/>
                <w:bCs/>
                <w:sz w:val="18"/>
                <w:szCs w:val="18"/>
              </w:rPr>
            </w:pPr>
          </w:p>
        </w:tc>
        <w:tc>
          <w:tcPr>
            <w:tcW w:w="1808" w:type="dxa"/>
            <w:tcBorders>
              <w:top w:val="nil"/>
              <w:left w:val="nil"/>
              <w:bottom w:val="nil"/>
              <w:right w:val="nil"/>
            </w:tcBorders>
            <w:shd w:val="clear" w:color="000000" w:fill="FFFFFF"/>
            <w:noWrap/>
            <w:vAlign w:val="center"/>
          </w:tcPr>
          <w:p w14:paraId="0E4B6748" w14:textId="77777777" w:rsidR="00107AFC" w:rsidRPr="009B3A66" w:rsidRDefault="00107AFC" w:rsidP="00F007B1">
            <w:pPr>
              <w:rPr>
                <w:rFonts w:ascii="Calibri" w:hAnsi="Calibri" w:cs="Arial"/>
                <w:sz w:val="16"/>
                <w:szCs w:val="16"/>
              </w:rPr>
            </w:pPr>
          </w:p>
        </w:tc>
        <w:tc>
          <w:tcPr>
            <w:tcW w:w="1608" w:type="dxa"/>
            <w:tcBorders>
              <w:top w:val="nil"/>
              <w:left w:val="nil"/>
              <w:bottom w:val="nil"/>
              <w:right w:val="nil"/>
            </w:tcBorders>
            <w:shd w:val="clear" w:color="000000" w:fill="FFFFFF"/>
            <w:noWrap/>
            <w:vAlign w:val="bottom"/>
          </w:tcPr>
          <w:p w14:paraId="7DC5EEEC" w14:textId="77777777" w:rsidR="00107AFC" w:rsidRPr="009B3A66" w:rsidRDefault="00107AFC" w:rsidP="00F007B1">
            <w:pPr>
              <w:rPr>
                <w:rFonts w:ascii="Calibri" w:hAnsi="Calibri" w:cs="Arial"/>
                <w:sz w:val="16"/>
                <w:szCs w:val="16"/>
              </w:rPr>
            </w:pPr>
          </w:p>
        </w:tc>
      </w:tr>
      <w:tr w:rsidR="00107AFC" w:rsidRPr="009B3A66" w14:paraId="0BDEA072" w14:textId="77777777" w:rsidTr="00F007B1">
        <w:trPr>
          <w:trHeight w:val="225"/>
        </w:trPr>
        <w:tc>
          <w:tcPr>
            <w:tcW w:w="3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CF08D0A" w14:textId="77777777" w:rsidR="00107AFC" w:rsidRPr="009B3A66" w:rsidRDefault="00107AFC" w:rsidP="00F007B1">
            <w:pPr>
              <w:jc w:val="center"/>
              <w:rPr>
                <w:rFonts w:ascii="Arial" w:hAnsi="Arial" w:cs="Arial"/>
                <w:sz w:val="16"/>
                <w:szCs w:val="16"/>
              </w:rPr>
            </w:pPr>
          </w:p>
        </w:tc>
        <w:tc>
          <w:tcPr>
            <w:tcW w:w="573" w:type="dxa"/>
            <w:gridSpan w:val="2"/>
            <w:tcBorders>
              <w:top w:val="single" w:sz="4" w:space="0" w:color="auto"/>
              <w:left w:val="nil"/>
              <w:bottom w:val="single" w:sz="4" w:space="0" w:color="auto"/>
              <w:right w:val="nil"/>
            </w:tcBorders>
            <w:shd w:val="clear" w:color="000000" w:fill="FFFFFF"/>
            <w:noWrap/>
            <w:vAlign w:val="center"/>
          </w:tcPr>
          <w:p w14:paraId="535F6789" w14:textId="77777777" w:rsidR="00107AFC" w:rsidRPr="009B3A66" w:rsidRDefault="00107AFC" w:rsidP="00F007B1">
            <w:pPr>
              <w:jc w:val="center"/>
              <w:rPr>
                <w:rFonts w:ascii="Arial" w:hAnsi="Arial" w:cs="Arial"/>
                <w:sz w:val="16"/>
                <w:szCs w:val="16"/>
              </w:rPr>
            </w:pPr>
          </w:p>
        </w:tc>
        <w:tc>
          <w:tcPr>
            <w:tcW w:w="674" w:type="dxa"/>
            <w:gridSpan w:val="3"/>
            <w:tcBorders>
              <w:top w:val="single" w:sz="4" w:space="0" w:color="auto"/>
              <w:left w:val="single" w:sz="4" w:space="0" w:color="auto"/>
              <w:bottom w:val="single" w:sz="4" w:space="0" w:color="auto"/>
              <w:right w:val="nil"/>
            </w:tcBorders>
            <w:shd w:val="clear" w:color="000000" w:fill="FFFFFF"/>
            <w:noWrap/>
          </w:tcPr>
          <w:p w14:paraId="0E13E7BC" w14:textId="77777777" w:rsidR="00107AFC" w:rsidRPr="009B3A66" w:rsidRDefault="00107AFC" w:rsidP="00F007B1">
            <w:r w:rsidRPr="009B3A66">
              <w:rPr>
                <w:rFonts w:ascii="Arial" w:hAnsi="Arial" w:cs="Arial"/>
                <w:sz w:val="16"/>
                <w:szCs w:val="16"/>
              </w:rPr>
              <w:t>8.84.1</w:t>
            </w:r>
          </w:p>
        </w:tc>
        <w:tc>
          <w:tcPr>
            <w:tcW w:w="815" w:type="dxa"/>
            <w:gridSpan w:val="5"/>
            <w:tcBorders>
              <w:top w:val="single" w:sz="4" w:space="0" w:color="auto"/>
              <w:left w:val="nil"/>
              <w:bottom w:val="single" w:sz="4" w:space="0" w:color="auto"/>
              <w:right w:val="nil"/>
            </w:tcBorders>
            <w:shd w:val="clear" w:color="000000" w:fill="FFFFFF"/>
            <w:noWrap/>
            <w:vAlign w:val="center"/>
          </w:tcPr>
          <w:p w14:paraId="2CADDF87" w14:textId="77777777" w:rsidR="00107AFC" w:rsidRPr="009B3A66" w:rsidRDefault="00107AFC" w:rsidP="00F007B1">
            <w:pPr>
              <w:jc w:val="center"/>
              <w:rPr>
                <w:rFonts w:ascii="Arial" w:hAnsi="Arial" w:cs="Arial"/>
                <w:sz w:val="16"/>
                <w:szCs w:val="16"/>
              </w:rPr>
            </w:pP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tcPr>
          <w:p w14:paraId="25651BC8" w14:textId="77777777" w:rsidR="00107AFC" w:rsidRPr="009B3A66" w:rsidRDefault="00107AFC" w:rsidP="00F007B1">
            <w:pPr>
              <w:ind w:firstLineChars="400" w:firstLine="640"/>
              <w:jc w:val="both"/>
              <w:rPr>
                <w:rFonts w:ascii="Arial" w:hAnsi="Arial" w:cs="Arial"/>
                <w:sz w:val="16"/>
                <w:szCs w:val="16"/>
              </w:rPr>
            </w:pPr>
            <w:r w:rsidRPr="009B3A66">
              <w:rPr>
                <w:rFonts w:ascii="Arial" w:hAnsi="Arial" w:cs="Arial"/>
                <w:sz w:val="16"/>
                <w:szCs w:val="16"/>
              </w:rPr>
              <w:t>Impuesto sobre Automóviles Nuevos</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2E7840D"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10,541,941.00</w:t>
            </w:r>
          </w:p>
        </w:tc>
        <w:tc>
          <w:tcPr>
            <w:tcW w:w="1552" w:type="dxa"/>
            <w:tcBorders>
              <w:top w:val="nil"/>
              <w:left w:val="nil"/>
              <w:bottom w:val="nil"/>
              <w:right w:val="nil"/>
            </w:tcBorders>
            <w:shd w:val="clear" w:color="000000" w:fill="FFFFFF"/>
            <w:noWrap/>
            <w:vAlign w:val="bottom"/>
          </w:tcPr>
          <w:p w14:paraId="76C1A9A1" w14:textId="77777777" w:rsidR="00107AFC" w:rsidRPr="009B3A66" w:rsidRDefault="00107AFC" w:rsidP="00F007B1">
            <w:pPr>
              <w:rPr>
                <w:rFonts w:ascii="Calibri" w:hAnsi="Calibri" w:cs="Arial"/>
                <w:sz w:val="16"/>
                <w:szCs w:val="16"/>
              </w:rPr>
            </w:pPr>
          </w:p>
        </w:tc>
        <w:tc>
          <w:tcPr>
            <w:tcW w:w="1808" w:type="dxa"/>
            <w:tcBorders>
              <w:top w:val="nil"/>
              <w:left w:val="nil"/>
              <w:bottom w:val="nil"/>
              <w:right w:val="nil"/>
            </w:tcBorders>
            <w:shd w:val="clear" w:color="000000" w:fill="FFFFFF"/>
            <w:noWrap/>
            <w:vAlign w:val="center"/>
          </w:tcPr>
          <w:p w14:paraId="7E958D8E" w14:textId="77777777" w:rsidR="00107AFC" w:rsidRPr="009B3A66" w:rsidRDefault="00107AFC" w:rsidP="00F007B1">
            <w:pPr>
              <w:rPr>
                <w:rFonts w:ascii="Calibri" w:hAnsi="Calibri" w:cs="Arial"/>
                <w:sz w:val="16"/>
                <w:szCs w:val="16"/>
              </w:rPr>
            </w:pPr>
          </w:p>
        </w:tc>
        <w:tc>
          <w:tcPr>
            <w:tcW w:w="1608" w:type="dxa"/>
            <w:tcBorders>
              <w:top w:val="nil"/>
              <w:left w:val="nil"/>
              <w:bottom w:val="nil"/>
              <w:right w:val="nil"/>
            </w:tcBorders>
            <w:shd w:val="clear" w:color="000000" w:fill="FFFFFF"/>
            <w:noWrap/>
            <w:vAlign w:val="bottom"/>
          </w:tcPr>
          <w:p w14:paraId="4A647B65" w14:textId="77777777" w:rsidR="00107AFC" w:rsidRPr="009B3A66" w:rsidRDefault="00107AFC" w:rsidP="00F007B1">
            <w:pPr>
              <w:rPr>
                <w:rFonts w:ascii="Calibri" w:hAnsi="Calibri" w:cs="Arial"/>
                <w:sz w:val="16"/>
                <w:szCs w:val="16"/>
              </w:rPr>
            </w:pPr>
          </w:p>
        </w:tc>
      </w:tr>
      <w:tr w:rsidR="00107AFC" w:rsidRPr="009B3A66" w14:paraId="44FEB5C9" w14:textId="77777777" w:rsidTr="00F007B1">
        <w:trPr>
          <w:trHeight w:val="225"/>
        </w:trPr>
        <w:tc>
          <w:tcPr>
            <w:tcW w:w="3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6BDE537" w14:textId="77777777" w:rsidR="00107AFC" w:rsidRPr="009B3A66" w:rsidRDefault="00107AFC" w:rsidP="00F007B1">
            <w:pPr>
              <w:jc w:val="center"/>
              <w:rPr>
                <w:rFonts w:ascii="Arial" w:hAnsi="Arial" w:cs="Arial"/>
                <w:sz w:val="16"/>
                <w:szCs w:val="16"/>
              </w:rPr>
            </w:pPr>
          </w:p>
        </w:tc>
        <w:tc>
          <w:tcPr>
            <w:tcW w:w="573" w:type="dxa"/>
            <w:gridSpan w:val="2"/>
            <w:tcBorders>
              <w:top w:val="single" w:sz="4" w:space="0" w:color="auto"/>
              <w:left w:val="nil"/>
              <w:bottom w:val="single" w:sz="4" w:space="0" w:color="auto"/>
              <w:right w:val="nil"/>
            </w:tcBorders>
            <w:shd w:val="clear" w:color="000000" w:fill="FFFFFF"/>
            <w:noWrap/>
            <w:vAlign w:val="center"/>
          </w:tcPr>
          <w:p w14:paraId="6E0F6AD6" w14:textId="77777777" w:rsidR="00107AFC" w:rsidRPr="009B3A66" w:rsidRDefault="00107AFC" w:rsidP="00F007B1">
            <w:pPr>
              <w:jc w:val="center"/>
              <w:rPr>
                <w:rFonts w:ascii="Arial" w:hAnsi="Arial" w:cs="Arial"/>
                <w:sz w:val="16"/>
                <w:szCs w:val="16"/>
              </w:rPr>
            </w:pPr>
          </w:p>
        </w:tc>
        <w:tc>
          <w:tcPr>
            <w:tcW w:w="674" w:type="dxa"/>
            <w:gridSpan w:val="3"/>
            <w:tcBorders>
              <w:top w:val="single" w:sz="4" w:space="0" w:color="auto"/>
              <w:left w:val="single" w:sz="4" w:space="0" w:color="auto"/>
              <w:bottom w:val="single" w:sz="4" w:space="0" w:color="auto"/>
              <w:right w:val="nil"/>
            </w:tcBorders>
            <w:shd w:val="clear" w:color="000000" w:fill="FFFFFF"/>
            <w:noWrap/>
          </w:tcPr>
          <w:p w14:paraId="60827752" w14:textId="77777777" w:rsidR="00107AFC" w:rsidRPr="009B3A66" w:rsidRDefault="00107AFC" w:rsidP="00F007B1">
            <w:r w:rsidRPr="009B3A66">
              <w:rPr>
                <w:rFonts w:ascii="Arial" w:hAnsi="Arial" w:cs="Arial"/>
                <w:sz w:val="16"/>
                <w:szCs w:val="16"/>
              </w:rPr>
              <w:t>8.84.2</w:t>
            </w:r>
          </w:p>
        </w:tc>
        <w:tc>
          <w:tcPr>
            <w:tcW w:w="815" w:type="dxa"/>
            <w:gridSpan w:val="5"/>
            <w:tcBorders>
              <w:top w:val="single" w:sz="4" w:space="0" w:color="auto"/>
              <w:left w:val="nil"/>
              <w:bottom w:val="single" w:sz="4" w:space="0" w:color="auto"/>
              <w:right w:val="nil"/>
            </w:tcBorders>
            <w:shd w:val="clear" w:color="000000" w:fill="FFFFFF"/>
            <w:noWrap/>
            <w:vAlign w:val="center"/>
          </w:tcPr>
          <w:p w14:paraId="08286E11" w14:textId="77777777" w:rsidR="00107AFC" w:rsidRPr="009B3A66" w:rsidRDefault="00107AFC" w:rsidP="00F007B1">
            <w:pPr>
              <w:jc w:val="center"/>
              <w:rPr>
                <w:rFonts w:ascii="Arial" w:hAnsi="Arial" w:cs="Arial"/>
                <w:sz w:val="16"/>
                <w:szCs w:val="16"/>
              </w:rPr>
            </w:pP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tcPr>
          <w:p w14:paraId="12133D86" w14:textId="77777777" w:rsidR="00107AFC" w:rsidRPr="009B3A66" w:rsidRDefault="00107AFC" w:rsidP="00F007B1">
            <w:pPr>
              <w:ind w:left="675"/>
              <w:jc w:val="both"/>
              <w:rPr>
                <w:rFonts w:ascii="Arial" w:hAnsi="Arial" w:cs="Arial"/>
                <w:sz w:val="16"/>
                <w:szCs w:val="16"/>
              </w:rPr>
            </w:pPr>
            <w:r w:rsidRPr="009B3A66">
              <w:rPr>
                <w:rFonts w:ascii="Arial" w:hAnsi="Arial" w:cs="Arial"/>
                <w:sz w:val="16"/>
                <w:szCs w:val="16"/>
              </w:rPr>
              <w:t>Fondo de compensación del Impuesto sobre Automóviles Nuevos</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72BEBC4"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2,678,975.00</w:t>
            </w:r>
          </w:p>
        </w:tc>
        <w:tc>
          <w:tcPr>
            <w:tcW w:w="1552" w:type="dxa"/>
            <w:tcBorders>
              <w:top w:val="nil"/>
              <w:left w:val="nil"/>
              <w:bottom w:val="nil"/>
              <w:right w:val="nil"/>
            </w:tcBorders>
            <w:shd w:val="clear" w:color="000000" w:fill="FFFFFF"/>
            <w:noWrap/>
            <w:vAlign w:val="bottom"/>
          </w:tcPr>
          <w:p w14:paraId="3B006684" w14:textId="77777777" w:rsidR="00107AFC" w:rsidRPr="009B3A66" w:rsidRDefault="00107AFC" w:rsidP="00F007B1">
            <w:pPr>
              <w:rPr>
                <w:rFonts w:ascii="Calibri" w:hAnsi="Calibri" w:cs="Arial"/>
                <w:sz w:val="16"/>
                <w:szCs w:val="16"/>
              </w:rPr>
            </w:pPr>
          </w:p>
        </w:tc>
        <w:tc>
          <w:tcPr>
            <w:tcW w:w="1808" w:type="dxa"/>
            <w:tcBorders>
              <w:top w:val="nil"/>
              <w:left w:val="nil"/>
              <w:bottom w:val="nil"/>
              <w:right w:val="nil"/>
            </w:tcBorders>
            <w:shd w:val="clear" w:color="000000" w:fill="FFFFFF"/>
            <w:noWrap/>
            <w:vAlign w:val="center"/>
          </w:tcPr>
          <w:p w14:paraId="1969A528" w14:textId="77777777" w:rsidR="00107AFC" w:rsidRPr="009B3A66" w:rsidRDefault="00107AFC" w:rsidP="00F007B1">
            <w:pPr>
              <w:rPr>
                <w:rFonts w:ascii="Calibri" w:hAnsi="Calibri" w:cs="Arial"/>
                <w:sz w:val="16"/>
                <w:szCs w:val="16"/>
              </w:rPr>
            </w:pPr>
          </w:p>
        </w:tc>
        <w:tc>
          <w:tcPr>
            <w:tcW w:w="1608" w:type="dxa"/>
            <w:tcBorders>
              <w:top w:val="nil"/>
              <w:left w:val="nil"/>
              <w:bottom w:val="nil"/>
              <w:right w:val="nil"/>
            </w:tcBorders>
            <w:shd w:val="clear" w:color="000000" w:fill="FFFFFF"/>
            <w:noWrap/>
            <w:vAlign w:val="bottom"/>
          </w:tcPr>
          <w:p w14:paraId="04F1A2C9" w14:textId="77777777" w:rsidR="00107AFC" w:rsidRPr="009B3A66" w:rsidRDefault="00107AFC" w:rsidP="00F007B1">
            <w:pPr>
              <w:rPr>
                <w:rFonts w:ascii="Calibri" w:hAnsi="Calibri" w:cs="Arial"/>
                <w:sz w:val="16"/>
                <w:szCs w:val="16"/>
              </w:rPr>
            </w:pPr>
          </w:p>
        </w:tc>
      </w:tr>
      <w:tr w:rsidR="00107AFC" w:rsidRPr="009B3A66" w14:paraId="632B619C" w14:textId="77777777" w:rsidTr="00F007B1">
        <w:trPr>
          <w:trHeight w:val="225"/>
        </w:trPr>
        <w:tc>
          <w:tcPr>
            <w:tcW w:w="3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A90C5C5" w14:textId="77777777" w:rsidR="00107AFC" w:rsidRPr="009B3A66" w:rsidRDefault="00107AFC" w:rsidP="00F007B1">
            <w:pPr>
              <w:jc w:val="center"/>
              <w:rPr>
                <w:rFonts w:ascii="Arial" w:hAnsi="Arial" w:cs="Arial"/>
                <w:sz w:val="16"/>
                <w:szCs w:val="16"/>
              </w:rPr>
            </w:pPr>
          </w:p>
        </w:tc>
        <w:tc>
          <w:tcPr>
            <w:tcW w:w="573" w:type="dxa"/>
            <w:gridSpan w:val="2"/>
            <w:tcBorders>
              <w:top w:val="single" w:sz="4" w:space="0" w:color="auto"/>
              <w:left w:val="nil"/>
              <w:bottom w:val="single" w:sz="4" w:space="0" w:color="auto"/>
              <w:right w:val="nil"/>
            </w:tcBorders>
            <w:shd w:val="clear" w:color="000000" w:fill="FFFFFF"/>
            <w:noWrap/>
            <w:vAlign w:val="center"/>
          </w:tcPr>
          <w:p w14:paraId="1F000A09" w14:textId="77777777" w:rsidR="00107AFC" w:rsidRPr="009B3A66" w:rsidRDefault="00107AFC" w:rsidP="00F007B1">
            <w:pPr>
              <w:jc w:val="center"/>
              <w:rPr>
                <w:rFonts w:ascii="Arial" w:hAnsi="Arial" w:cs="Arial"/>
                <w:sz w:val="16"/>
                <w:szCs w:val="16"/>
              </w:rPr>
            </w:pPr>
          </w:p>
        </w:tc>
        <w:tc>
          <w:tcPr>
            <w:tcW w:w="674" w:type="dxa"/>
            <w:gridSpan w:val="3"/>
            <w:tcBorders>
              <w:top w:val="single" w:sz="4" w:space="0" w:color="auto"/>
              <w:left w:val="single" w:sz="4" w:space="0" w:color="auto"/>
              <w:bottom w:val="single" w:sz="4" w:space="0" w:color="auto"/>
              <w:right w:val="nil"/>
            </w:tcBorders>
            <w:shd w:val="clear" w:color="000000" w:fill="FFFFFF"/>
            <w:noWrap/>
          </w:tcPr>
          <w:p w14:paraId="5F8DAB4C" w14:textId="77777777" w:rsidR="00107AFC" w:rsidRPr="009B3A66" w:rsidRDefault="00107AFC" w:rsidP="00F007B1">
            <w:r w:rsidRPr="009B3A66">
              <w:rPr>
                <w:rFonts w:ascii="Arial" w:hAnsi="Arial" w:cs="Arial"/>
                <w:sz w:val="16"/>
                <w:szCs w:val="16"/>
              </w:rPr>
              <w:t>8.84.3</w:t>
            </w:r>
          </w:p>
        </w:tc>
        <w:tc>
          <w:tcPr>
            <w:tcW w:w="815" w:type="dxa"/>
            <w:gridSpan w:val="5"/>
            <w:tcBorders>
              <w:top w:val="single" w:sz="4" w:space="0" w:color="auto"/>
              <w:left w:val="nil"/>
              <w:bottom w:val="single" w:sz="4" w:space="0" w:color="auto"/>
              <w:right w:val="nil"/>
            </w:tcBorders>
            <w:shd w:val="clear" w:color="000000" w:fill="FFFFFF"/>
            <w:noWrap/>
            <w:vAlign w:val="center"/>
          </w:tcPr>
          <w:p w14:paraId="58F16D02" w14:textId="77777777" w:rsidR="00107AFC" w:rsidRPr="009B3A66" w:rsidRDefault="00107AFC" w:rsidP="00F007B1">
            <w:pPr>
              <w:jc w:val="center"/>
              <w:rPr>
                <w:rFonts w:ascii="Arial" w:hAnsi="Arial" w:cs="Arial"/>
                <w:sz w:val="16"/>
                <w:szCs w:val="16"/>
              </w:rPr>
            </w:pP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tcPr>
          <w:p w14:paraId="40EFBCDE" w14:textId="77777777" w:rsidR="00107AFC" w:rsidRPr="009B3A66" w:rsidRDefault="00107AFC" w:rsidP="00F007B1">
            <w:pPr>
              <w:ind w:firstLineChars="400" w:firstLine="640"/>
              <w:rPr>
                <w:rFonts w:ascii="Arial" w:hAnsi="Arial" w:cs="Arial"/>
                <w:sz w:val="16"/>
                <w:szCs w:val="16"/>
              </w:rPr>
            </w:pPr>
            <w:r w:rsidRPr="009B3A66">
              <w:rPr>
                <w:rFonts w:ascii="Arial" w:hAnsi="Arial" w:cs="Arial"/>
                <w:sz w:val="16"/>
                <w:szCs w:val="16"/>
              </w:rPr>
              <w:t>Multas impuestas por autoridades federales, no fiscales</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82D7401"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0.00</w:t>
            </w:r>
          </w:p>
        </w:tc>
        <w:tc>
          <w:tcPr>
            <w:tcW w:w="1552" w:type="dxa"/>
            <w:tcBorders>
              <w:top w:val="nil"/>
              <w:left w:val="nil"/>
              <w:bottom w:val="nil"/>
              <w:right w:val="nil"/>
            </w:tcBorders>
            <w:shd w:val="clear" w:color="000000" w:fill="FFFFFF"/>
            <w:noWrap/>
            <w:vAlign w:val="bottom"/>
          </w:tcPr>
          <w:p w14:paraId="12C81EA9" w14:textId="77777777" w:rsidR="00107AFC" w:rsidRPr="009B3A66" w:rsidRDefault="00107AFC" w:rsidP="00F007B1">
            <w:pPr>
              <w:rPr>
                <w:rFonts w:ascii="Calibri" w:hAnsi="Calibri" w:cs="Arial"/>
                <w:sz w:val="16"/>
                <w:szCs w:val="16"/>
              </w:rPr>
            </w:pPr>
          </w:p>
        </w:tc>
        <w:tc>
          <w:tcPr>
            <w:tcW w:w="1808" w:type="dxa"/>
            <w:tcBorders>
              <w:top w:val="nil"/>
              <w:left w:val="nil"/>
              <w:bottom w:val="nil"/>
              <w:right w:val="nil"/>
            </w:tcBorders>
            <w:shd w:val="clear" w:color="000000" w:fill="FFFFFF"/>
            <w:noWrap/>
            <w:vAlign w:val="center"/>
          </w:tcPr>
          <w:p w14:paraId="224CFA22" w14:textId="77777777" w:rsidR="00107AFC" w:rsidRPr="009B3A66" w:rsidRDefault="00107AFC" w:rsidP="00F007B1">
            <w:pPr>
              <w:rPr>
                <w:rFonts w:ascii="Calibri" w:hAnsi="Calibri" w:cs="Arial"/>
                <w:sz w:val="16"/>
                <w:szCs w:val="16"/>
              </w:rPr>
            </w:pPr>
          </w:p>
        </w:tc>
        <w:tc>
          <w:tcPr>
            <w:tcW w:w="1608" w:type="dxa"/>
            <w:tcBorders>
              <w:top w:val="nil"/>
              <w:left w:val="nil"/>
              <w:bottom w:val="nil"/>
              <w:right w:val="nil"/>
            </w:tcBorders>
            <w:shd w:val="clear" w:color="000000" w:fill="FFFFFF"/>
            <w:noWrap/>
            <w:vAlign w:val="bottom"/>
          </w:tcPr>
          <w:p w14:paraId="7E24C1CA" w14:textId="77777777" w:rsidR="00107AFC" w:rsidRPr="009B3A66" w:rsidRDefault="00107AFC" w:rsidP="00F007B1">
            <w:pPr>
              <w:rPr>
                <w:rFonts w:ascii="Calibri" w:hAnsi="Calibri" w:cs="Arial"/>
                <w:sz w:val="16"/>
                <w:szCs w:val="16"/>
              </w:rPr>
            </w:pPr>
          </w:p>
        </w:tc>
      </w:tr>
      <w:tr w:rsidR="00107AFC" w:rsidRPr="009B3A66" w14:paraId="64663E83" w14:textId="77777777" w:rsidTr="00F007B1">
        <w:trPr>
          <w:trHeight w:val="25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124C8800"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9</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1D0A11D0"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 </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265A19AD"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 </w:t>
            </w:r>
          </w:p>
        </w:tc>
        <w:tc>
          <w:tcPr>
            <w:tcW w:w="815" w:type="dxa"/>
            <w:gridSpan w:val="5"/>
            <w:tcBorders>
              <w:top w:val="single" w:sz="4" w:space="0" w:color="auto"/>
              <w:left w:val="nil"/>
              <w:bottom w:val="single" w:sz="4" w:space="0" w:color="auto"/>
              <w:right w:val="nil"/>
            </w:tcBorders>
            <w:shd w:val="clear" w:color="000000" w:fill="FFFFFF"/>
            <w:noWrap/>
            <w:vAlign w:val="center"/>
            <w:hideMark/>
          </w:tcPr>
          <w:p w14:paraId="6997D5C4"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F0AAD5" w14:textId="77777777" w:rsidR="00107AFC" w:rsidRPr="009B3A66" w:rsidRDefault="00107AFC" w:rsidP="00F007B1">
            <w:pPr>
              <w:jc w:val="both"/>
              <w:rPr>
                <w:rFonts w:ascii="Arial" w:hAnsi="Arial" w:cs="Arial"/>
                <w:b/>
                <w:bCs/>
                <w:sz w:val="20"/>
                <w:szCs w:val="20"/>
              </w:rPr>
            </w:pPr>
            <w:r w:rsidRPr="009B3A66">
              <w:rPr>
                <w:rFonts w:ascii="Arial" w:hAnsi="Arial" w:cs="Arial"/>
                <w:b/>
                <w:bCs/>
                <w:sz w:val="20"/>
                <w:szCs w:val="20"/>
              </w:rPr>
              <w:t>Transferencias, Asignaciones, Subsidios y Subvenciones, y Pensiones y Jubilaciones</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2BD64CB3" w14:textId="77777777" w:rsidR="00107AFC" w:rsidRPr="009B3A66" w:rsidRDefault="00107AFC" w:rsidP="00F007B1">
            <w:pPr>
              <w:jc w:val="right"/>
              <w:rPr>
                <w:rFonts w:ascii="Arial" w:hAnsi="Arial" w:cs="Arial"/>
                <w:b/>
                <w:bCs/>
                <w:sz w:val="20"/>
                <w:szCs w:val="20"/>
              </w:rPr>
            </w:pPr>
            <w:r w:rsidRPr="009B3A66">
              <w:rPr>
                <w:rFonts w:ascii="Arial" w:hAnsi="Arial" w:cs="Arial"/>
                <w:b/>
                <w:bCs/>
                <w:sz w:val="20"/>
                <w:szCs w:val="20"/>
              </w:rPr>
              <w:t>0.00</w:t>
            </w:r>
          </w:p>
        </w:tc>
        <w:tc>
          <w:tcPr>
            <w:tcW w:w="1552" w:type="dxa"/>
            <w:tcBorders>
              <w:top w:val="nil"/>
              <w:left w:val="nil"/>
              <w:bottom w:val="nil"/>
              <w:right w:val="nil"/>
            </w:tcBorders>
            <w:shd w:val="clear" w:color="000000" w:fill="FFFFFF"/>
            <w:noWrap/>
            <w:vAlign w:val="bottom"/>
            <w:hideMark/>
          </w:tcPr>
          <w:p w14:paraId="57494605" w14:textId="77777777" w:rsidR="00107AFC" w:rsidRPr="009B3A66" w:rsidRDefault="00107AFC" w:rsidP="00F007B1">
            <w:pPr>
              <w:rPr>
                <w:rFonts w:ascii="Calibri" w:hAnsi="Calibri" w:cs="Arial"/>
                <w:b/>
                <w:bCs/>
                <w:sz w:val="20"/>
                <w:szCs w:val="20"/>
              </w:rPr>
            </w:pPr>
            <w:r w:rsidRPr="009B3A66">
              <w:rPr>
                <w:rFonts w:ascii="Calibri" w:hAnsi="Calibri" w:cs="Arial"/>
                <w:b/>
                <w:bCs/>
                <w:sz w:val="20"/>
                <w:szCs w:val="20"/>
              </w:rPr>
              <w:t> </w:t>
            </w:r>
          </w:p>
        </w:tc>
        <w:tc>
          <w:tcPr>
            <w:tcW w:w="1808" w:type="dxa"/>
            <w:tcBorders>
              <w:top w:val="nil"/>
              <w:left w:val="nil"/>
              <w:bottom w:val="nil"/>
              <w:right w:val="nil"/>
            </w:tcBorders>
            <w:shd w:val="clear" w:color="000000" w:fill="FFFFFF"/>
            <w:noWrap/>
            <w:vAlign w:val="center"/>
            <w:hideMark/>
          </w:tcPr>
          <w:p w14:paraId="31100EBD" w14:textId="77777777" w:rsidR="00107AFC" w:rsidRPr="009B3A66" w:rsidRDefault="00107AFC" w:rsidP="00F007B1">
            <w:pPr>
              <w:rPr>
                <w:rFonts w:ascii="Calibri" w:hAnsi="Calibri" w:cs="Arial"/>
                <w:b/>
                <w:bCs/>
                <w:sz w:val="20"/>
                <w:szCs w:val="20"/>
              </w:rPr>
            </w:pPr>
            <w:r w:rsidRPr="009B3A66">
              <w:rPr>
                <w:rFonts w:ascii="Calibri" w:hAnsi="Calibri" w:cs="Arial"/>
                <w:b/>
                <w:bCs/>
                <w:sz w:val="20"/>
                <w:szCs w:val="20"/>
              </w:rPr>
              <w:t> </w:t>
            </w:r>
          </w:p>
        </w:tc>
        <w:tc>
          <w:tcPr>
            <w:tcW w:w="1608" w:type="dxa"/>
            <w:tcBorders>
              <w:top w:val="nil"/>
              <w:left w:val="nil"/>
              <w:bottom w:val="nil"/>
              <w:right w:val="nil"/>
            </w:tcBorders>
            <w:shd w:val="clear" w:color="000000" w:fill="FFFFFF"/>
            <w:noWrap/>
            <w:vAlign w:val="bottom"/>
            <w:hideMark/>
          </w:tcPr>
          <w:p w14:paraId="50122D72" w14:textId="77777777" w:rsidR="00107AFC" w:rsidRPr="009B3A66" w:rsidRDefault="00107AFC" w:rsidP="00F007B1">
            <w:pPr>
              <w:rPr>
                <w:rFonts w:ascii="Calibri" w:hAnsi="Calibri" w:cs="Arial"/>
                <w:b/>
                <w:bCs/>
                <w:sz w:val="20"/>
                <w:szCs w:val="20"/>
              </w:rPr>
            </w:pPr>
            <w:r w:rsidRPr="009B3A66">
              <w:rPr>
                <w:rFonts w:ascii="Calibri" w:hAnsi="Calibri" w:cs="Arial"/>
                <w:b/>
                <w:bCs/>
                <w:sz w:val="20"/>
                <w:szCs w:val="20"/>
              </w:rPr>
              <w:t> </w:t>
            </w:r>
          </w:p>
        </w:tc>
      </w:tr>
      <w:tr w:rsidR="00107AFC" w:rsidRPr="009B3A66" w14:paraId="16B16DB3" w14:textId="77777777" w:rsidTr="00F007B1">
        <w:trPr>
          <w:trHeight w:val="240"/>
        </w:trPr>
        <w:tc>
          <w:tcPr>
            <w:tcW w:w="30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1790819"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5B387F1F"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9.91</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2171B283"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815"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21DA14CC"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422" w:type="dxa"/>
            <w:tcBorders>
              <w:top w:val="nil"/>
              <w:left w:val="nil"/>
              <w:bottom w:val="single" w:sz="4" w:space="0" w:color="auto"/>
              <w:right w:val="single" w:sz="4" w:space="0" w:color="auto"/>
            </w:tcBorders>
            <w:shd w:val="clear" w:color="000000" w:fill="FFFFFF"/>
            <w:vAlign w:val="center"/>
            <w:hideMark/>
          </w:tcPr>
          <w:p w14:paraId="465C9B58" w14:textId="77777777" w:rsidR="00107AFC" w:rsidRPr="009B3A66" w:rsidRDefault="00107AFC" w:rsidP="00F007B1">
            <w:pPr>
              <w:ind w:left="391"/>
              <w:jc w:val="both"/>
              <w:rPr>
                <w:rFonts w:ascii="Arial" w:hAnsi="Arial" w:cs="Arial"/>
                <w:b/>
                <w:bCs/>
                <w:sz w:val="18"/>
                <w:szCs w:val="18"/>
              </w:rPr>
            </w:pPr>
            <w:r w:rsidRPr="009B3A66">
              <w:rPr>
                <w:rFonts w:ascii="Arial" w:hAnsi="Arial" w:cs="Arial"/>
                <w:b/>
                <w:bCs/>
                <w:sz w:val="18"/>
                <w:szCs w:val="18"/>
              </w:rPr>
              <w:t xml:space="preserve">Transferencias y Asignaciones </w:t>
            </w:r>
          </w:p>
        </w:tc>
        <w:tc>
          <w:tcPr>
            <w:tcW w:w="1984" w:type="dxa"/>
            <w:tcBorders>
              <w:top w:val="nil"/>
              <w:left w:val="nil"/>
              <w:bottom w:val="single" w:sz="4" w:space="0" w:color="auto"/>
              <w:right w:val="single" w:sz="4" w:space="0" w:color="auto"/>
            </w:tcBorders>
            <w:shd w:val="clear" w:color="000000" w:fill="FFFFFF"/>
            <w:vAlign w:val="center"/>
            <w:hideMark/>
          </w:tcPr>
          <w:p w14:paraId="69C05283" w14:textId="77777777" w:rsidR="00107AFC" w:rsidRPr="009B3A66" w:rsidRDefault="00107AFC" w:rsidP="00F007B1">
            <w:pPr>
              <w:jc w:val="right"/>
              <w:rPr>
                <w:rFonts w:ascii="Arial" w:hAnsi="Arial" w:cs="Arial"/>
                <w:b/>
                <w:bCs/>
                <w:sz w:val="18"/>
                <w:szCs w:val="18"/>
              </w:rPr>
            </w:pPr>
            <w:r w:rsidRPr="009B3A66">
              <w:rPr>
                <w:rFonts w:ascii="Arial" w:hAnsi="Arial" w:cs="Arial"/>
                <w:b/>
                <w:bCs/>
                <w:sz w:val="18"/>
                <w:szCs w:val="18"/>
              </w:rPr>
              <w:t>0.00</w:t>
            </w:r>
          </w:p>
        </w:tc>
        <w:tc>
          <w:tcPr>
            <w:tcW w:w="1552" w:type="dxa"/>
            <w:tcBorders>
              <w:top w:val="nil"/>
              <w:left w:val="nil"/>
              <w:bottom w:val="nil"/>
              <w:right w:val="nil"/>
            </w:tcBorders>
            <w:shd w:val="clear" w:color="000000" w:fill="FFFFFF"/>
            <w:noWrap/>
            <w:vAlign w:val="bottom"/>
            <w:hideMark/>
          </w:tcPr>
          <w:p w14:paraId="122A59BD" w14:textId="77777777" w:rsidR="00107AFC" w:rsidRPr="009B3A66" w:rsidRDefault="00107AFC" w:rsidP="00F007B1">
            <w:pPr>
              <w:rPr>
                <w:rFonts w:ascii="Calibri" w:hAnsi="Calibri" w:cs="Arial"/>
                <w:b/>
                <w:bCs/>
                <w:sz w:val="18"/>
                <w:szCs w:val="18"/>
              </w:rPr>
            </w:pPr>
            <w:r w:rsidRPr="009B3A66">
              <w:rPr>
                <w:rFonts w:ascii="Calibri" w:hAnsi="Calibri" w:cs="Arial"/>
                <w:b/>
                <w:bCs/>
                <w:sz w:val="18"/>
                <w:szCs w:val="18"/>
              </w:rPr>
              <w:t> </w:t>
            </w:r>
          </w:p>
        </w:tc>
        <w:tc>
          <w:tcPr>
            <w:tcW w:w="1808" w:type="dxa"/>
            <w:tcBorders>
              <w:top w:val="nil"/>
              <w:left w:val="nil"/>
              <w:bottom w:val="nil"/>
              <w:right w:val="nil"/>
            </w:tcBorders>
            <w:shd w:val="clear" w:color="000000" w:fill="FFFFFF"/>
            <w:noWrap/>
            <w:vAlign w:val="center"/>
            <w:hideMark/>
          </w:tcPr>
          <w:p w14:paraId="7DC15B95" w14:textId="77777777" w:rsidR="00107AFC" w:rsidRPr="009B3A66" w:rsidRDefault="00107AFC" w:rsidP="00F007B1">
            <w:pPr>
              <w:rPr>
                <w:rFonts w:ascii="Calibri" w:hAnsi="Calibri" w:cs="Arial"/>
                <w:b/>
                <w:bCs/>
                <w:sz w:val="18"/>
                <w:szCs w:val="18"/>
              </w:rPr>
            </w:pPr>
            <w:r w:rsidRPr="009B3A66">
              <w:rPr>
                <w:rFonts w:ascii="Calibri" w:hAnsi="Calibri" w:cs="Arial"/>
                <w:b/>
                <w:bCs/>
                <w:sz w:val="18"/>
                <w:szCs w:val="18"/>
              </w:rPr>
              <w:t> </w:t>
            </w:r>
          </w:p>
        </w:tc>
        <w:tc>
          <w:tcPr>
            <w:tcW w:w="1608" w:type="dxa"/>
            <w:tcBorders>
              <w:top w:val="nil"/>
              <w:left w:val="nil"/>
              <w:bottom w:val="nil"/>
              <w:right w:val="nil"/>
            </w:tcBorders>
            <w:shd w:val="clear" w:color="000000" w:fill="FFFFFF"/>
            <w:noWrap/>
            <w:vAlign w:val="bottom"/>
            <w:hideMark/>
          </w:tcPr>
          <w:p w14:paraId="7DE35E9B" w14:textId="77777777" w:rsidR="00107AFC" w:rsidRPr="009B3A66" w:rsidRDefault="00107AFC" w:rsidP="00F007B1">
            <w:pPr>
              <w:rPr>
                <w:rFonts w:ascii="Calibri" w:hAnsi="Calibri" w:cs="Arial"/>
                <w:b/>
                <w:bCs/>
                <w:sz w:val="18"/>
                <w:szCs w:val="18"/>
              </w:rPr>
            </w:pPr>
            <w:r w:rsidRPr="009B3A66">
              <w:rPr>
                <w:rFonts w:ascii="Calibri" w:hAnsi="Calibri" w:cs="Arial"/>
                <w:b/>
                <w:bCs/>
                <w:sz w:val="18"/>
                <w:szCs w:val="18"/>
              </w:rPr>
              <w:t> </w:t>
            </w:r>
          </w:p>
        </w:tc>
      </w:tr>
      <w:tr w:rsidR="00107AFC" w:rsidRPr="009B3A66" w14:paraId="0F05F748" w14:textId="77777777" w:rsidTr="00F007B1">
        <w:trPr>
          <w:trHeight w:val="225"/>
        </w:trPr>
        <w:tc>
          <w:tcPr>
            <w:tcW w:w="3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CA3C94"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7C82B75A"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674" w:type="dxa"/>
            <w:gridSpan w:val="3"/>
            <w:tcBorders>
              <w:top w:val="single" w:sz="4" w:space="0" w:color="auto"/>
              <w:left w:val="single" w:sz="4" w:space="0" w:color="auto"/>
              <w:bottom w:val="single" w:sz="4" w:space="0" w:color="auto"/>
              <w:right w:val="nil"/>
            </w:tcBorders>
            <w:shd w:val="clear" w:color="000000" w:fill="FFFFFF"/>
            <w:noWrap/>
            <w:vAlign w:val="center"/>
            <w:hideMark/>
          </w:tcPr>
          <w:p w14:paraId="3DC103BD"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9.91.1</w:t>
            </w:r>
          </w:p>
        </w:tc>
        <w:tc>
          <w:tcPr>
            <w:tcW w:w="815" w:type="dxa"/>
            <w:gridSpan w:val="5"/>
            <w:tcBorders>
              <w:top w:val="single" w:sz="4" w:space="0" w:color="auto"/>
              <w:left w:val="nil"/>
              <w:bottom w:val="single" w:sz="4" w:space="0" w:color="auto"/>
              <w:right w:val="nil"/>
            </w:tcBorders>
            <w:shd w:val="clear" w:color="000000" w:fill="FFFFFF"/>
            <w:noWrap/>
            <w:vAlign w:val="center"/>
            <w:hideMark/>
          </w:tcPr>
          <w:p w14:paraId="30B92FDF"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6E390E" w14:textId="77777777" w:rsidR="00107AFC" w:rsidRPr="009B3A66" w:rsidRDefault="00107AFC" w:rsidP="00F007B1">
            <w:pPr>
              <w:ind w:firstLineChars="400" w:firstLine="640"/>
              <w:jc w:val="both"/>
              <w:rPr>
                <w:rFonts w:ascii="Arial" w:hAnsi="Arial" w:cs="Arial"/>
                <w:sz w:val="16"/>
                <w:szCs w:val="16"/>
              </w:rPr>
            </w:pPr>
            <w:r w:rsidRPr="009B3A66">
              <w:rPr>
                <w:rFonts w:ascii="Arial" w:hAnsi="Arial" w:cs="Arial"/>
                <w:sz w:val="16"/>
                <w:szCs w:val="16"/>
              </w:rPr>
              <w:t>Transferencias y Asignaciones</w:t>
            </w:r>
          </w:p>
        </w:tc>
        <w:tc>
          <w:tcPr>
            <w:tcW w:w="1984" w:type="dxa"/>
            <w:tcBorders>
              <w:top w:val="nil"/>
              <w:left w:val="nil"/>
              <w:bottom w:val="single" w:sz="4" w:space="0" w:color="auto"/>
              <w:right w:val="single" w:sz="4" w:space="0" w:color="auto"/>
            </w:tcBorders>
            <w:shd w:val="clear" w:color="000000" w:fill="FFFFFF"/>
            <w:vAlign w:val="center"/>
            <w:hideMark/>
          </w:tcPr>
          <w:p w14:paraId="5E8FAD05"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0.00</w:t>
            </w:r>
          </w:p>
        </w:tc>
        <w:tc>
          <w:tcPr>
            <w:tcW w:w="1552" w:type="dxa"/>
            <w:tcBorders>
              <w:top w:val="nil"/>
              <w:left w:val="nil"/>
              <w:bottom w:val="nil"/>
              <w:right w:val="nil"/>
            </w:tcBorders>
            <w:shd w:val="clear" w:color="000000" w:fill="FFFFFF"/>
            <w:noWrap/>
            <w:vAlign w:val="bottom"/>
            <w:hideMark/>
          </w:tcPr>
          <w:p w14:paraId="48ED77FA"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c>
          <w:tcPr>
            <w:tcW w:w="1808" w:type="dxa"/>
            <w:tcBorders>
              <w:top w:val="nil"/>
              <w:left w:val="nil"/>
              <w:bottom w:val="nil"/>
              <w:right w:val="nil"/>
            </w:tcBorders>
            <w:shd w:val="clear" w:color="000000" w:fill="FFFFFF"/>
            <w:noWrap/>
            <w:vAlign w:val="center"/>
            <w:hideMark/>
          </w:tcPr>
          <w:p w14:paraId="59207F85"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c>
          <w:tcPr>
            <w:tcW w:w="1608" w:type="dxa"/>
            <w:tcBorders>
              <w:top w:val="nil"/>
              <w:left w:val="nil"/>
              <w:bottom w:val="nil"/>
              <w:right w:val="nil"/>
            </w:tcBorders>
            <w:shd w:val="clear" w:color="000000" w:fill="FFFFFF"/>
            <w:noWrap/>
            <w:vAlign w:val="bottom"/>
            <w:hideMark/>
          </w:tcPr>
          <w:p w14:paraId="4EC8F904"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r>
      <w:tr w:rsidR="00107AFC" w:rsidRPr="009B3A66" w14:paraId="6DE58CAF" w14:textId="77777777" w:rsidTr="00F007B1">
        <w:trPr>
          <w:trHeight w:val="465"/>
        </w:trPr>
        <w:tc>
          <w:tcPr>
            <w:tcW w:w="3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EC3D0D"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6BEF08E4"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9.93</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4C3505B1"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815"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292842AD"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422" w:type="dxa"/>
            <w:tcBorders>
              <w:top w:val="single" w:sz="4" w:space="0" w:color="auto"/>
              <w:left w:val="nil"/>
              <w:bottom w:val="single" w:sz="4" w:space="0" w:color="auto"/>
              <w:right w:val="single" w:sz="4" w:space="0" w:color="auto"/>
            </w:tcBorders>
            <w:shd w:val="clear" w:color="000000" w:fill="FFFFFF"/>
            <w:vAlign w:val="center"/>
            <w:hideMark/>
          </w:tcPr>
          <w:p w14:paraId="0892A57E" w14:textId="77777777" w:rsidR="00107AFC" w:rsidRPr="009B3A66" w:rsidRDefault="00107AFC" w:rsidP="00F007B1">
            <w:pPr>
              <w:ind w:firstLineChars="200" w:firstLine="361"/>
              <w:jc w:val="both"/>
              <w:rPr>
                <w:rFonts w:ascii="Arial" w:hAnsi="Arial" w:cs="Arial"/>
                <w:b/>
                <w:bCs/>
                <w:sz w:val="18"/>
                <w:szCs w:val="18"/>
              </w:rPr>
            </w:pPr>
            <w:r w:rsidRPr="009B3A66">
              <w:rPr>
                <w:rFonts w:ascii="Arial" w:hAnsi="Arial" w:cs="Arial"/>
                <w:b/>
                <w:bCs/>
                <w:sz w:val="18"/>
                <w:szCs w:val="18"/>
              </w:rPr>
              <w:t xml:space="preserve">Subsidios y Subvenciones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7CE3808D" w14:textId="77777777" w:rsidR="00107AFC" w:rsidRPr="009B3A66" w:rsidRDefault="00107AFC" w:rsidP="00F007B1">
            <w:pPr>
              <w:jc w:val="right"/>
              <w:rPr>
                <w:rFonts w:ascii="Arial" w:hAnsi="Arial" w:cs="Arial"/>
                <w:b/>
                <w:bCs/>
                <w:sz w:val="18"/>
                <w:szCs w:val="18"/>
              </w:rPr>
            </w:pPr>
            <w:r w:rsidRPr="009B3A66">
              <w:rPr>
                <w:rFonts w:ascii="Arial" w:hAnsi="Arial" w:cs="Arial"/>
                <w:b/>
                <w:bCs/>
                <w:sz w:val="18"/>
                <w:szCs w:val="18"/>
              </w:rPr>
              <w:t>0.00</w:t>
            </w:r>
          </w:p>
        </w:tc>
        <w:tc>
          <w:tcPr>
            <w:tcW w:w="1552" w:type="dxa"/>
            <w:tcBorders>
              <w:top w:val="nil"/>
              <w:left w:val="nil"/>
              <w:bottom w:val="nil"/>
              <w:right w:val="nil"/>
            </w:tcBorders>
            <w:shd w:val="clear" w:color="000000" w:fill="FFFFFF"/>
            <w:noWrap/>
            <w:vAlign w:val="bottom"/>
            <w:hideMark/>
          </w:tcPr>
          <w:p w14:paraId="3EC7A0C0" w14:textId="77777777" w:rsidR="00107AFC" w:rsidRPr="009B3A66" w:rsidRDefault="00107AFC" w:rsidP="00F007B1">
            <w:pPr>
              <w:rPr>
                <w:rFonts w:ascii="Calibri" w:hAnsi="Calibri" w:cs="Arial"/>
                <w:b/>
                <w:bCs/>
                <w:sz w:val="18"/>
                <w:szCs w:val="18"/>
              </w:rPr>
            </w:pPr>
            <w:r w:rsidRPr="009B3A66">
              <w:rPr>
                <w:rFonts w:ascii="Calibri" w:hAnsi="Calibri" w:cs="Arial"/>
                <w:b/>
                <w:bCs/>
                <w:sz w:val="18"/>
                <w:szCs w:val="18"/>
              </w:rPr>
              <w:t> </w:t>
            </w:r>
          </w:p>
        </w:tc>
        <w:tc>
          <w:tcPr>
            <w:tcW w:w="1808" w:type="dxa"/>
            <w:tcBorders>
              <w:top w:val="nil"/>
              <w:left w:val="nil"/>
              <w:bottom w:val="nil"/>
              <w:right w:val="nil"/>
            </w:tcBorders>
            <w:shd w:val="clear" w:color="000000" w:fill="FFFFFF"/>
            <w:noWrap/>
            <w:vAlign w:val="center"/>
            <w:hideMark/>
          </w:tcPr>
          <w:p w14:paraId="0B6EC596" w14:textId="77777777" w:rsidR="00107AFC" w:rsidRPr="009B3A66" w:rsidRDefault="00107AFC" w:rsidP="00F007B1">
            <w:pPr>
              <w:rPr>
                <w:rFonts w:ascii="Calibri" w:hAnsi="Calibri" w:cs="Arial"/>
                <w:b/>
                <w:bCs/>
                <w:sz w:val="18"/>
                <w:szCs w:val="18"/>
              </w:rPr>
            </w:pPr>
            <w:r w:rsidRPr="009B3A66">
              <w:rPr>
                <w:rFonts w:ascii="Calibri" w:hAnsi="Calibri" w:cs="Arial"/>
                <w:b/>
                <w:bCs/>
                <w:sz w:val="18"/>
                <w:szCs w:val="18"/>
              </w:rPr>
              <w:t> </w:t>
            </w:r>
          </w:p>
        </w:tc>
        <w:tc>
          <w:tcPr>
            <w:tcW w:w="1608" w:type="dxa"/>
            <w:tcBorders>
              <w:top w:val="nil"/>
              <w:left w:val="nil"/>
              <w:bottom w:val="nil"/>
              <w:right w:val="nil"/>
            </w:tcBorders>
            <w:shd w:val="clear" w:color="000000" w:fill="FFFFFF"/>
            <w:noWrap/>
            <w:vAlign w:val="bottom"/>
            <w:hideMark/>
          </w:tcPr>
          <w:p w14:paraId="339ECB2F" w14:textId="77777777" w:rsidR="00107AFC" w:rsidRPr="009B3A66" w:rsidRDefault="00107AFC" w:rsidP="00F007B1">
            <w:pPr>
              <w:rPr>
                <w:rFonts w:ascii="Calibri" w:hAnsi="Calibri" w:cs="Arial"/>
                <w:b/>
                <w:bCs/>
                <w:sz w:val="18"/>
                <w:szCs w:val="18"/>
              </w:rPr>
            </w:pPr>
            <w:r w:rsidRPr="009B3A66">
              <w:rPr>
                <w:rFonts w:ascii="Calibri" w:hAnsi="Calibri" w:cs="Arial"/>
                <w:b/>
                <w:bCs/>
                <w:sz w:val="18"/>
                <w:szCs w:val="18"/>
              </w:rPr>
              <w:t> </w:t>
            </w:r>
          </w:p>
        </w:tc>
      </w:tr>
      <w:tr w:rsidR="00107AFC" w:rsidRPr="009B3A66" w14:paraId="38030904" w14:textId="77777777" w:rsidTr="00F007B1">
        <w:trPr>
          <w:trHeight w:val="225"/>
        </w:trPr>
        <w:tc>
          <w:tcPr>
            <w:tcW w:w="308" w:type="dxa"/>
            <w:gridSpan w:val="2"/>
            <w:tcBorders>
              <w:top w:val="single" w:sz="4" w:space="0" w:color="auto"/>
              <w:left w:val="single" w:sz="4" w:space="0" w:color="auto"/>
              <w:right w:val="single" w:sz="4" w:space="0" w:color="auto"/>
            </w:tcBorders>
            <w:shd w:val="clear" w:color="000000" w:fill="FFFFFF"/>
            <w:noWrap/>
            <w:vAlign w:val="center"/>
            <w:hideMark/>
          </w:tcPr>
          <w:p w14:paraId="1A5301C6"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right w:val="nil"/>
            </w:tcBorders>
            <w:shd w:val="clear" w:color="000000" w:fill="FFFFFF"/>
            <w:noWrap/>
            <w:vAlign w:val="center"/>
            <w:hideMark/>
          </w:tcPr>
          <w:p w14:paraId="7D77C77E"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674" w:type="dxa"/>
            <w:gridSpan w:val="3"/>
            <w:tcBorders>
              <w:top w:val="single" w:sz="4" w:space="0" w:color="auto"/>
              <w:left w:val="single" w:sz="4" w:space="0" w:color="auto"/>
              <w:right w:val="nil"/>
            </w:tcBorders>
            <w:shd w:val="clear" w:color="000000" w:fill="FFFFFF"/>
            <w:noWrap/>
            <w:vAlign w:val="center"/>
            <w:hideMark/>
          </w:tcPr>
          <w:p w14:paraId="772D204F"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9.93.1</w:t>
            </w:r>
          </w:p>
        </w:tc>
        <w:tc>
          <w:tcPr>
            <w:tcW w:w="815" w:type="dxa"/>
            <w:gridSpan w:val="5"/>
            <w:tcBorders>
              <w:top w:val="single" w:sz="4" w:space="0" w:color="auto"/>
              <w:left w:val="nil"/>
              <w:right w:val="nil"/>
            </w:tcBorders>
            <w:shd w:val="clear" w:color="000000" w:fill="FFFFFF"/>
            <w:noWrap/>
            <w:vAlign w:val="center"/>
            <w:hideMark/>
          </w:tcPr>
          <w:p w14:paraId="193D7A80"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right w:val="single" w:sz="4" w:space="0" w:color="auto"/>
            </w:tcBorders>
            <w:shd w:val="clear" w:color="000000" w:fill="FFFFFF"/>
            <w:vAlign w:val="center"/>
            <w:hideMark/>
          </w:tcPr>
          <w:p w14:paraId="66914774" w14:textId="77777777" w:rsidR="00107AFC" w:rsidRPr="009B3A66" w:rsidRDefault="00107AFC" w:rsidP="00F007B1">
            <w:pPr>
              <w:ind w:firstLineChars="400" w:firstLine="640"/>
              <w:jc w:val="both"/>
              <w:rPr>
                <w:rFonts w:ascii="Arial" w:hAnsi="Arial" w:cs="Arial"/>
                <w:sz w:val="16"/>
                <w:szCs w:val="16"/>
              </w:rPr>
            </w:pPr>
            <w:r w:rsidRPr="009B3A66">
              <w:rPr>
                <w:rFonts w:ascii="Arial" w:hAnsi="Arial" w:cs="Arial"/>
                <w:sz w:val="16"/>
                <w:szCs w:val="16"/>
              </w:rPr>
              <w:t>Subsidios y Subvenciones</w:t>
            </w:r>
          </w:p>
        </w:tc>
        <w:tc>
          <w:tcPr>
            <w:tcW w:w="1984" w:type="dxa"/>
            <w:tcBorders>
              <w:top w:val="single" w:sz="4" w:space="0" w:color="auto"/>
              <w:left w:val="nil"/>
              <w:right w:val="single" w:sz="4" w:space="0" w:color="auto"/>
            </w:tcBorders>
            <w:shd w:val="clear" w:color="000000" w:fill="FFFFFF"/>
            <w:vAlign w:val="center"/>
            <w:hideMark/>
          </w:tcPr>
          <w:p w14:paraId="6E6F2DDD"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0.00</w:t>
            </w:r>
          </w:p>
        </w:tc>
        <w:tc>
          <w:tcPr>
            <w:tcW w:w="1552" w:type="dxa"/>
            <w:tcBorders>
              <w:top w:val="nil"/>
              <w:left w:val="nil"/>
              <w:bottom w:val="nil"/>
              <w:right w:val="nil"/>
            </w:tcBorders>
            <w:shd w:val="clear" w:color="000000" w:fill="FFFFFF"/>
            <w:noWrap/>
            <w:vAlign w:val="bottom"/>
            <w:hideMark/>
          </w:tcPr>
          <w:p w14:paraId="3A3F79BC"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c>
          <w:tcPr>
            <w:tcW w:w="1808" w:type="dxa"/>
            <w:tcBorders>
              <w:top w:val="nil"/>
              <w:left w:val="nil"/>
              <w:bottom w:val="nil"/>
              <w:right w:val="nil"/>
            </w:tcBorders>
            <w:shd w:val="clear" w:color="000000" w:fill="FFFFFF"/>
            <w:noWrap/>
            <w:vAlign w:val="center"/>
            <w:hideMark/>
          </w:tcPr>
          <w:p w14:paraId="302E0447"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c>
          <w:tcPr>
            <w:tcW w:w="1608" w:type="dxa"/>
            <w:tcBorders>
              <w:top w:val="nil"/>
              <w:left w:val="nil"/>
              <w:bottom w:val="nil"/>
              <w:right w:val="nil"/>
            </w:tcBorders>
            <w:shd w:val="clear" w:color="000000" w:fill="FFFFFF"/>
            <w:noWrap/>
            <w:vAlign w:val="bottom"/>
            <w:hideMark/>
          </w:tcPr>
          <w:p w14:paraId="7066EF9B"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r>
      <w:tr w:rsidR="00107AFC" w:rsidRPr="009B3A66" w14:paraId="4F313FF9" w14:textId="77777777" w:rsidTr="00F007B1">
        <w:trPr>
          <w:trHeight w:val="240"/>
        </w:trPr>
        <w:tc>
          <w:tcPr>
            <w:tcW w:w="308" w:type="dxa"/>
            <w:gridSpan w:val="2"/>
            <w:tcBorders>
              <w:left w:val="single" w:sz="4" w:space="0" w:color="auto"/>
              <w:bottom w:val="single" w:sz="4" w:space="0" w:color="auto"/>
              <w:right w:val="single" w:sz="4" w:space="0" w:color="auto"/>
            </w:tcBorders>
            <w:shd w:val="clear" w:color="000000" w:fill="FFFFFF"/>
            <w:noWrap/>
            <w:vAlign w:val="center"/>
            <w:hideMark/>
          </w:tcPr>
          <w:p w14:paraId="677DB418"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73" w:type="dxa"/>
            <w:gridSpan w:val="2"/>
            <w:tcBorders>
              <w:left w:val="nil"/>
              <w:bottom w:val="single" w:sz="4" w:space="0" w:color="auto"/>
              <w:right w:val="nil"/>
            </w:tcBorders>
            <w:shd w:val="clear" w:color="000000" w:fill="FFFFFF"/>
            <w:noWrap/>
            <w:vAlign w:val="center"/>
            <w:hideMark/>
          </w:tcPr>
          <w:p w14:paraId="5C72EE29"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9.95</w:t>
            </w:r>
          </w:p>
        </w:tc>
        <w:tc>
          <w:tcPr>
            <w:tcW w:w="674" w:type="dxa"/>
            <w:gridSpan w:val="3"/>
            <w:tcBorders>
              <w:left w:val="nil"/>
              <w:bottom w:val="single" w:sz="4" w:space="0" w:color="auto"/>
              <w:right w:val="nil"/>
            </w:tcBorders>
            <w:shd w:val="clear" w:color="000000" w:fill="FFFFFF"/>
            <w:noWrap/>
            <w:vAlign w:val="center"/>
            <w:hideMark/>
          </w:tcPr>
          <w:p w14:paraId="402774E2"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815" w:type="dxa"/>
            <w:gridSpan w:val="5"/>
            <w:tcBorders>
              <w:left w:val="nil"/>
              <w:bottom w:val="single" w:sz="4" w:space="0" w:color="auto"/>
              <w:right w:val="single" w:sz="4" w:space="0" w:color="auto"/>
            </w:tcBorders>
            <w:shd w:val="clear" w:color="000000" w:fill="FFFFFF"/>
            <w:noWrap/>
            <w:vAlign w:val="center"/>
            <w:hideMark/>
          </w:tcPr>
          <w:p w14:paraId="44BBE1B6"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422" w:type="dxa"/>
            <w:tcBorders>
              <w:left w:val="nil"/>
              <w:bottom w:val="single" w:sz="4" w:space="0" w:color="auto"/>
              <w:right w:val="single" w:sz="4" w:space="0" w:color="auto"/>
            </w:tcBorders>
            <w:shd w:val="clear" w:color="000000" w:fill="FFFFFF"/>
            <w:vAlign w:val="center"/>
            <w:hideMark/>
          </w:tcPr>
          <w:p w14:paraId="76CED443" w14:textId="77777777" w:rsidR="00107AFC" w:rsidRPr="009B3A66" w:rsidRDefault="00107AFC" w:rsidP="00F007B1">
            <w:pPr>
              <w:ind w:firstLineChars="200" w:firstLine="361"/>
              <w:jc w:val="both"/>
              <w:rPr>
                <w:rFonts w:ascii="Arial" w:hAnsi="Arial" w:cs="Arial"/>
                <w:b/>
                <w:bCs/>
                <w:sz w:val="18"/>
                <w:szCs w:val="18"/>
              </w:rPr>
            </w:pPr>
            <w:r w:rsidRPr="009B3A66">
              <w:rPr>
                <w:rFonts w:ascii="Arial" w:hAnsi="Arial" w:cs="Arial"/>
                <w:b/>
                <w:bCs/>
                <w:sz w:val="18"/>
                <w:szCs w:val="18"/>
              </w:rPr>
              <w:t xml:space="preserve">Pensiones y Jubilaciones </w:t>
            </w:r>
          </w:p>
        </w:tc>
        <w:tc>
          <w:tcPr>
            <w:tcW w:w="1984" w:type="dxa"/>
            <w:tcBorders>
              <w:left w:val="nil"/>
              <w:bottom w:val="single" w:sz="4" w:space="0" w:color="auto"/>
              <w:right w:val="single" w:sz="4" w:space="0" w:color="auto"/>
            </w:tcBorders>
            <w:shd w:val="clear" w:color="000000" w:fill="FFFFFF"/>
            <w:vAlign w:val="center"/>
            <w:hideMark/>
          </w:tcPr>
          <w:p w14:paraId="77B203AD" w14:textId="77777777" w:rsidR="00107AFC" w:rsidRPr="009B3A66" w:rsidRDefault="00107AFC" w:rsidP="00F007B1">
            <w:pPr>
              <w:jc w:val="right"/>
              <w:rPr>
                <w:rFonts w:ascii="Arial" w:hAnsi="Arial" w:cs="Arial"/>
                <w:b/>
                <w:bCs/>
                <w:sz w:val="18"/>
                <w:szCs w:val="18"/>
              </w:rPr>
            </w:pPr>
            <w:r w:rsidRPr="009B3A66">
              <w:rPr>
                <w:rFonts w:ascii="Arial" w:hAnsi="Arial" w:cs="Arial"/>
                <w:b/>
                <w:bCs/>
                <w:sz w:val="18"/>
                <w:szCs w:val="18"/>
              </w:rPr>
              <w:t>0.00</w:t>
            </w:r>
          </w:p>
        </w:tc>
        <w:tc>
          <w:tcPr>
            <w:tcW w:w="1552" w:type="dxa"/>
            <w:tcBorders>
              <w:top w:val="nil"/>
              <w:left w:val="nil"/>
              <w:bottom w:val="nil"/>
              <w:right w:val="nil"/>
            </w:tcBorders>
            <w:shd w:val="clear" w:color="000000" w:fill="FFFFFF"/>
            <w:noWrap/>
            <w:vAlign w:val="bottom"/>
            <w:hideMark/>
          </w:tcPr>
          <w:p w14:paraId="0343EF13" w14:textId="77777777" w:rsidR="00107AFC" w:rsidRPr="009B3A66" w:rsidRDefault="00107AFC" w:rsidP="00F007B1">
            <w:pPr>
              <w:rPr>
                <w:rFonts w:ascii="Calibri" w:hAnsi="Calibri" w:cs="Arial"/>
                <w:b/>
                <w:bCs/>
                <w:sz w:val="18"/>
                <w:szCs w:val="18"/>
              </w:rPr>
            </w:pPr>
            <w:r w:rsidRPr="009B3A66">
              <w:rPr>
                <w:rFonts w:ascii="Calibri" w:hAnsi="Calibri" w:cs="Arial"/>
                <w:b/>
                <w:bCs/>
                <w:sz w:val="18"/>
                <w:szCs w:val="18"/>
              </w:rPr>
              <w:t> </w:t>
            </w:r>
          </w:p>
        </w:tc>
        <w:tc>
          <w:tcPr>
            <w:tcW w:w="1808" w:type="dxa"/>
            <w:tcBorders>
              <w:top w:val="nil"/>
              <w:left w:val="nil"/>
              <w:bottom w:val="nil"/>
              <w:right w:val="nil"/>
            </w:tcBorders>
            <w:shd w:val="clear" w:color="000000" w:fill="FFFFFF"/>
            <w:noWrap/>
            <w:vAlign w:val="center"/>
            <w:hideMark/>
          </w:tcPr>
          <w:p w14:paraId="60375CAE" w14:textId="77777777" w:rsidR="00107AFC" w:rsidRPr="009B3A66" w:rsidRDefault="00107AFC" w:rsidP="00F007B1">
            <w:pPr>
              <w:rPr>
                <w:rFonts w:ascii="Calibri" w:hAnsi="Calibri" w:cs="Arial"/>
                <w:b/>
                <w:bCs/>
                <w:sz w:val="18"/>
                <w:szCs w:val="18"/>
              </w:rPr>
            </w:pPr>
            <w:r w:rsidRPr="009B3A66">
              <w:rPr>
                <w:rFonts w:ascii="Calibri" w:hAnsi="Calibri" w:cs="Arial"/>
                <w:b/>
                <w:bCs/>
                <w:sz w:val="18"/>
                <w:szCs w:val="18"/>
              </w:rPr>
              <w:t> </w:t>
            </w:r>
          </w:p>
        </w:tc>
        <w:tc>
          <w:tcPr>
            <w:tcW w:w="1608" w:type="dxa"/>
            <w:tcBorders>
              <w:top w:val="nil"/>
              <w:left w:val="nil"/>
              <w:bottom w:val="nil"/>
              <w:right w:val="nil"/>
            </w:tcBorders>
            <w:shd w:val="clear" w:color="000000" w:fill="FFFFFF"/>
            <w:noWrap/>
            <w:vAlign w:val="bottom"/>
            <w:hideMark/>
          </w:tcPr>
          <w:p w14:paraId="46EB6291" w14:textId="77777777" w:rsidR="00107AFC" w:rsidRPr="009B3A66" w:rsidRDefault="00107AFC" w:rsidP="00F007B1">
            <w:pPr>
              <w:rPr>
                <w:rFonts w:ascii="Calibri" w:hAnsi="Calibri" w:cs="Arial"/>
                <w:b/>
                <w:bCs/>
                <w:sz w:val="18"/>
                <w:szCs w:val="18"/>
              </w:rPr>
            </w:pPr>
            <w:r w:rsidRPr="009B3A66">
              <w:rPr>
                <w:rFonts w:ascii="Calibri" w:hAnsi="Calibri" w:cs="Arial"/>
                <w:b/>
                <w:bCs/>
                <w:sz w:val="18"/>
                <w:szCs w:val="18"/>
              </w:rPr>
              <w:t> </w:t>
            </w:r>
          </w:p>
        </w:tc>
      </w:tr>
      <w:tr w:rsidR="00107AFC" w:rsidRPr="009B3A66" w14:paraId="2A276D90" w14:textId="77777777" w:rsidTr="00F007B1">
        <w:trPr>
          <w:trHeight w:val="225"/>
        </w:trPr>
        <w:tc>
          <w:tcPr>
            <w:tcW w:w="3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70117E"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5BE709"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67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BB436C"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9.95.1</w:t>
            </w:r>
          </w:p>
        </w:tc>
        <w:tc>
          <w:tcPr>
            <w:tcW w:w="815"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166985"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DABA47" w14:textId="77777777" w:rsidR="00107AFC" w:rsidRPr="009B3A66" w:rsidRDefault="00107AFC" w:rsidP="00F007B1">
            <w:pPr>
              <w:ind w:firstLineChars="400" w:firstLine="640"/>
              <w:jc w:val="both"/>
              <w:rPr>
                <w:rFonts w:ascii="Arial" w:hAnsi="Arial" w:cs="Arial"/>
                <w:sz w:val="16"/>
                <w:szCs w:val="16"/>
              </w:rPr>
            </w:pPr>
            <w:r w:rsidRPr="009B3A66">
              <w:rPr>
                <w:rFonts w:ascii="Arial" w:hAnsi="Arial" w:cs="Arial"/>
                <w:sz w:val="16"/>
                <w:szCs w:val="16"/>
              </w:rPr>
              <w:t xml:space="preserve">Pensiones y Jubilaciones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292104"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0.00</w:t>
            </w:r>
          </w:p>
        </w:tc>
        <w:tc>
          <w:tcPr>
            <w:tcW w:w="1552" w:type="dxa"/>
            <w:tcBorders>
              <w:top w:val="nil"/>
              <w:left w:val="nil"/>
              <w:bottom w:val="nil"/>
              <w:right w:val="nil"/>
            </w:tcBorders>
            <w:shd w:val="clear" w:color="000000" w:fill="FFFFFF"/>
            <w:noWrap/>
            <w:vAlign w:val="bottom"/>
            <w:hideMark/>
          </w:tcPr>
          <w:p w14:paraId="40E46D85"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c>
          <w:tcPr>
            <w:tcW w:w="1808" w:type="dxa"/>
            <w:tcBorders>
              <w:top w:val="nil"/>
              <w:left w:val="nil"/>
              <w:bottom w:val="nil"/>
              <w:right w:val="nil"/>
            </w:tcBorders>
            <w:shd w:val="clear" w:color="000000" w:fill="FFFFFF"/>
            <w:noWrap/>
            <w:vAlign w:val="center"/>
            <w:hideMark/>
          </w:tcPr>
          <w:p w14:paraId="164A63B5"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c>
          <w:tcPr>
            <w:tcW w:w="1608" w:type="dxa"/>
            <w:tcBorders>
              <w:top w:val="nil"/>
              <w:left w:val="nil"/>
              <w:bottom w:val="nil"/>
              <w:right w:val="nil"/>
            </w:tcBorders>
            <w:shd w:val="clear" w:color="000000" w:fill="FFFFFF"/>
            <w:noWrap/>
            <w:vAlign w:val="bottom"/>
            <w:hideMark/>
          </w:tcPr>
          <w:p w14:paraId="3EDFC8CE"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r>
      <w:tr w:rsidR="00107AFC" w:rsidRPr="009B3A66" w14:paraId="3ECD1020" w14:textId="77777777" w:rsidTr="00F007B1">
        <w:trPr>
          <w:trHeight w:val="25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45A30847"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0</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1A8152E7"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 </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6E5629DA"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 </w:t>
            </w:r>
          </w:p>
        </w:tc>
        <w:tc>
          <w:tcPr>
            <w:tcW w:w="815" w:type="dxa"/>
            <w:gridSpan w:val="5"/>
            <w:tcBorders>
              <w:top w:val="single" w:sz="4" w:space="0" w:color="auto"/>
              <w:left w:val="nil"/>
              <w:bottom w:val="single" w:sz="4" w:space="0" w:color="auto"/>
              <w:right w:val="nil"/>
            </w:tcBorders>
            <w:shd w:val="clear" w:color="000000" w:fill="FFFFFF"/>
            <w:noWrap/>
            <w:vAlign w:val="center"/>
            <w:hideMark/>
          </w:tcPr>
          <w:p w14:paraId="7A908A66" w14:textId="77777777" w:rsidR="00107AFC" w:rsidRPr="009B3A66" w:rsidRDefault="00107AFC" w:rsidP="00F007B1">
            <w:pPr>
              <w:jc w:val="center"/>
              <w:rPr>
                <w:rFonts w:ascii="Arial" w:hAnsi="Arial" w:cs="Arial"/>
                <w:b/>
                <w:bCs/>
                <w:sz w:val="20"/>
                <w:szCs w:val="20"/>
              </w:rPr>
            </w:pPr>
            <w:r w:rsidRPr="009B3A66">
              <w:rPr>
                <w:rFonts w:ascii="Arial" w:hAnsi="Arial" w:cs="Arial"/>
                <w:b/>
                <w:bCs/>
                <w:sz w:val="20"/>
                <w:szCs w:val="20"/>
              </w:rPr>
              <w:t> </w:t>
            </w:r>
          </w:p>
        </w:tc>
        <w:tc>
          <w:tcPr>
            <w:tcW w:w="5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1A7527" w14:textId="77777777" w:rsidR="00107AFC" w:rsidRPr="009B3A66" w:rsidRDefault="00107AFC" w:rsidP="00F007B1">
            <w:pPr>
              <w:jc w:val="both"/>
              <w:rPr>
                <w:rFonts w:ascii="Arial" w:hAnsi="Arial" w:cs="Arial"/>
                <w:b/>
                <w:bCs/>
                <w:sz w:val="20"/>
                <w:szCs w:val="20"/>
              </w:rPr>
            </w:pPr>
            <w:r w:rsidRPr="009B3A66">
              <w:rPr>
                <w:rFonts w:ascii="Arial" w:hAnsi="Arial" w:cs="Arial"/>
                <w:b/>
                <w:bCs/>
                <w:sz w:val="20"/>
                <w:szCs w:val="20"/>
              </w:rPr>
              <w:t>Ingresos derivados de Financiamientos</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100D03A8" w14:textId="1CA722CF" w:rsidR="00107AFC" w:rsidRPr="009B3A66" w:rsidRDefault="00985082" w:rsidP="00F007B1">
            <w:pPr>
              <w:jc w:val="right"/>
              <w:rPr>
                <w:rFonts w:ascii="Arial" w:hAnsi="Arial" w:cs="Arial"/>
                <w:b/>
                <w:bCs/>
                <w:sz w:val="20"/>
                <w:szCs w:val="20"/>
              </w:rPr>
            </w:pPr>
            <w:r>
              <w:rPr>
                <w:rFonts w:ascii="Arial" w:hAnsi="Arial" w:cs="Arial"/>
                <w:b/>
                <w:bCs/>
                <w:sz w:val="20"/>
                <w:szCs w:val="20"/>
              </w:rPr>
              <w:t>350,000,000.00</w:t>
            </w:r>
          </w:p>
        </w:tc>
        <w:tc>
          <w:tcPr>
            <w:tcW w:w="1552" w:type="dxa"/>
            <w:tcBorders>
              <w:top w:val="nil"/>
              <w:left w:val="nil"/>
              <w:bottom w:val="nil"/>
              <w:right w:val="nil"/>
            </w:tcBorders>
            <w:shd w:val="clear" w:color="000000" w:fill="FFFFFF"/>
            <w:noWrap/>
            <w:vAlign w:val="bottom"/>
            <w:hideMark/>
          </w:tcPr>
          <w:p w14:paraId="5E51F721" w14:textId="77777777" w:rsidR="00107AFC" w:rsidRPr="009B3A66" w:rsidRDefault="00107AFC" w:rsidP="00F007B1">
            <w:pPr>
              <w:rPr>
                <w:rFonts w:ascii="Calibri" w:hAnsi="Calibri" w:cs="Arial"/>
                <w:b/>
                <w:bCs/>
                <w:sz w:val="20"/>
                <w:szCs w:val="20"/>
              </w:rPr>
            </w:pPr>
            <w:r w:rsidRPr="009B3A66">
              <w:rPr>
                <w:rFonts w:ascii="Calibri" w:hAnsi="Calibri" w:cs="Arial"/>
                <w:b/>
                <w:bCs/>
                <w:sz w:val="20"/>
                <w:szCs w:val="20"/>
              </w:rPr>
              <w:t> </w:t>
            </w:r>
          </w:p>
        </w:tc>
        <w:tc>
          <w:tcPr>
            <w:tcW w:w="1808" w:type="dxa"/>
            <w:tcBorders>
              <w:top w:val="nil"/>
              <w:left w:val="nil"/>
              <w:bottom w:val="nil"/>
              <w:right w:val="nil"/>
            </w:tcBorders>
            <w:shd w:val="clear" w:color="000000" w:fill="FFFFFF"/>
            <w:noWrap/>
            <w:vAlign w:val="center"/>
            <w:hideMark/>
          </w:tcPr>
          <w:p w14:paraId="0982A88C" w14:textId="77777777" w:rsidR="00107AFC" w:rsidRPr="009B3A66" w:rsidRDefault="00107AFC" w:rsidP="00F007B1">
            <w:pPr>
              <w:rPr>
                <w:rFonts w:ascii="Calibri" w:hAnsi="Calibri" w:cs="Arial"/>
                <w:b/>
                <w:bCs/>
                <w:sz w:val="20"/>
                <w:szCs w:val="20"/>
              </w:rPr>
            </w:pPr>
            <w:r w:rsidRPr="009B3A66">
              <w:rPr>
                <w:rFonts w:ascii="Calibri" w:hAnsi="Calibri" w:cs="Arial"/>
                <w:b/>
                <w:bCs/>
                <w:sz w:val="20"/>
                <w:szCs w:val="20"/>
              </w:rPr>
              <w:t> </w:t>
            </w:r>
          </w:p>
        </w:tc>
        <w:tc>
          <w:tcPr>
            <w:tcW w:w="1608" w:type="dxa"/>
            <w:tcBorders>
              <w:top w:val="nil"/>
              <w:left w:val="nil"/>
              <w:bottom w:val="nil"/>
              <w:right w:val="nil"/>
            </w:tcBorders>
            <w:shd w:val="clear" w:color="000000" w:fill="FFFFFF"/>
            <w:noWrap/>
            <w:vAlign w:val="bottom"/>
            <w:hideMark/>
          </w:tcPr>
          <w:p w14:paraId="7488CA7D" w14:textId="77777777" w:rsidR="00107AFC" w:rsidRPr="009B3A66" w:rsidRDefault="00107AFC" w:rsidP="00F007B1">
            <w:pPr>
              <w:rPr>
                <w:rFonts w:ascii="Calibri" w:hAnsi="Calibri" w:cs="Arial"/>
                <w:b/>
                <w:bCs/>
                <w:sz w:val="20"/>
                <w:szCs w:val="20"/>
              </w:rPr>
            </w:pPr>
            <w:r w:rsidRPr="009B3A66">
              <w:rPr>
                <w:rFonts w:ascii="Calibri" w:hAnsi="Calibri" w:cs="Arial"/>
                <w:b/>
                <w:bCs/>
                <w:sz w:val="20"/>
                <w:szCs w:val="20"/>
              </w:rPr>
              <w:t> </w:t>
            </w:r>
          </w:p>
        </w:tc>
      </w:tr>
      <w:tr w:rsidR="00107AFC" w:rsidRPr="009B3A66" w14:paraId="2E787D92" w14:textId="77777777" w:rsidTr="00F007B1">
        <w:trPr>
          <w:trHeight w:val="240"/>
        </w:trPr>
        <w:tc>
          <w:tcPr>
            <w:tcW w:w="30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BF0790F"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336121B2"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0.01</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30567D0F"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815"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010888A9"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422" w:type="dxa"/>
            <w:tcBorders>
              <w:top w:val="nil"/>
              <w:left w:val="nil"/>
              <w:bottom w:val="single" w:sz="4" w:space="0" w:color="auto"/>
              <w:right w:val="single" w:sz="4" w:space="0" w:color="auto"/>
            </w:tcBorders>
            <w:shd w:val="clear" w:color="auto" w:fill="FFFFFF"/>
            <w:vAlign w:val="center"/>
            <w:hideMark/>
          </w:tcPr>
          <w:p w14:paraId="3F6F7790" w14:textId="77777777" w:rsidR="00107AFC" w:rsidRPr="009B3A66" w:rsidRDefault="00107AFC" w:rsidP="00F007B1">
            <w:pPr>
              <w:ind w:firstLineChars="200" w:firstLine="361"/>
              <w:jc w:val="both"/>
              <w:rPr>
                <w:rFonts w:ascii="Arial" w:hAnsi="Arial" w:cs="Arial"/>
                <w:b/>
                <w:bCs/>
                <w:sz w:val="18"/>
                <w:szCs w:val="18"/>
              </w:rPr>
            </w:pPr>
            <w:r w:rsidRPr="009B3A66">
              <w:rPr>
                <w:rFonts w:ascii="Arial" w:hAnsi="Arial" w:cs="Arial"/>
                <w:b/>
                <w:bCs/>
                <w:sz w:val="18"/>
                <w:szCs w:val="18"/>
              </w:rPr>
              <w:t>Endeudamiento interno</w:t>
            </w:r>
          </w:p>
        </w:tc>
        <w:tc>
          <w:tcPr>
            <w:tcW w:w="1984" w:type="dxa"/>
            <w:tcBorders>
              <w:top w:val="nil"/>
              <w:left w:val="nil"/>
              <w:bottom w:val="single" w:sz="4" w:space="0" w:color="auto"/>
              <w:right w:val="single" w:sz="4" w:space="0" w:color="auto"/>
            </w:tcBorders>
            <w:shd w:val="clear" w:color="000000" w:fill="FFFFFF"/>
            <w:vAlign w:val="center"/>
            <w:hideMark/>
          </w:tcPr>
          <w:p w14:paraId="324AA3AF" w14:textId="77777777" w:rsidR="00107AFC" w:rsidRPr="009B3A66" w:rsidRDefault="00107AFC" w:rsidP="00F007B1">
            <w:pPr>
              <w:jc w:val="right"/>
              <w:rPr>
                <w:rFonts w:ascii="Arial" w:hAnsi="Arial" w:cs="Arial"/>
                <w:b/>
                <w:bCs/>
                <w:sz w:val="18"/>
                <w:szCs w:val="18"/>
              </w:rPr>
            </w:pPr>
            <w:r w:rsidRPr="009B3A66">
              <w:rPr>
                <w:rFonts w:ascii="Arial" w:hAnsi="Arial" w:cs="Arial"/>
                <w:b/>
                <w:bCs/>
                <w:sz w:val="18"/>
                <w:szCs w:val="18"/>
              </w:rPr>
              <w:t>0.00</w:t>
            </w:r>
          </w:p>
        </w:tc>
        <w:tc>
          <w:tcPr>
            <w:tcW w:w="1552" w:type="dxa"/>
            <w:tcBorders>
              <w:top w:val="nil"/>
              <w:left w:val="nil"/>
              <w:bottom w:val="nil"/>
              <w:right w:val="nil"/>
            </w:tcBorders>
            <w:shd w:val="clear" w:color="000000" w:fill="FFFFFF"/>
            <w:noWrap/>
            <w:vAlign w:val="bottom"/>
            <w:hideMark/>
          </w:tcPr>
          <w:p w14:paraId="747643BE" w14:textId="77777777" w:rsidR="00107AFC" w:rsidRPr="009B3A66" w:rsidRDefault="00107AFC" w:rsidP="00F007B1">
            <w:pPr>
              <w:rPr>
                <w:rFonts w:ascii="Calibri" w:hAnsi="Calibri" w:cs="Arial"/>
                <w:b/>
                <w:bCs/>
                <w:sz w:val="18"/>
                <w:szCs w:val="18"/>
              </w:rPr>
            </w:pPr>
            <w:r w:rsidRPr="009B3A66">
              <w:rPr>
                <w:rFonts w:ascii="Calibri" w:hAnsi="Calibri" w:cs="Arial"/>
                <w:b/>
                <w:bCs/>
                <w:sz w:val="18"/>
                <w:szCs w:val="18"/>
              </w:rPr>
              <w:t> </w:t>
            </w:r>
          </w:p>
        </w:tc>
        <w:tc>
          <w:tcPr>
            <w:tcW w:w="1808" w:type="dxa"/>
            <w:tcBorders>
              <w:top w:val="nil"/>
              <w:left w:val="nil"/>
              <w:bottom w:val="nil"/>
              <w:right w:val="nil"/>
            </w:tcBorders>
            <w:shd w:val="clear" w:color="000000" w:fill="FFFFFF"/>
            <w:noWrap/>
            <w:vAlign w:val="center"/>
            <w:hideMark/>
          </w:tcPr>
          <w:p w14:paraId="7811C1B0" w14:textId="77777777" w:rsidR="00107AFC" w:rsidRPr="009B3A66" w:rsidRDefault="00107AFC" w:rsidP="00F007B1">
            <w:pPr>
              <w:rPr>
                <w:rFonts w:ascii="Calibri" w:hAnsi="Calibri" w:cs="Arial"/>
                <w:b/>
                <w:bCs/>
                <w:sz w:val="18"/>
                <w:szCs w:val="18"/>
              </w:rPr>
            </w:pPr>
            <w:r w:rsidRPr="009B3A66">
              <w:rPr>
                <w:rFonts w:ascii="Calibri" w:hAnsi="Calibri" w:cs="Arial"/>
                <w:b/>
                <w:bCs/>
                <w:sz w:val="18"/>
                <w:szCs w:val="18"/>
              </w:rPr>
              <w:t> </w:t>
            </w:r>
          </w:p>
        </w:tc>
        <w:tc>
          <w:tcPr>
            <w:tcW w:w="1608" w:type="dxa"/>
            <w:tcBorders>
              <w:top w:val="nil"/>
              <w:left w:val="nil"/>
              <w:bottom w:val="nil"/>
              <w:right w:val="nil"/>
            </w:tcBorders>
            <w:shd w:val="clear" w:color="000000" w:fill="FFFFFF"/>
            <w:noWrap/>
            <w:vAlign w:val="bottom"/>
            <w:hideMark/>
          </w:tcPr>
          <w:p w14:paraId="5C406BE8" w14:textId="77777777" w:rsidR="00107AFC" w:rsidRPr="009B3A66" w:rsidRDefault="00107AFC" w:rsidP="00F007B1">
            <w:pPr>
              <w:rPr>
                <w:rFonts w:ascii="Calibri" w:hAnsi="Calibri" w:cs="Arial"/>
                <w:b/>
                <w:bCs/>
                <w:sz w:val="18"/>
                <w:szCs w:val="18"/>
              </w:rPr>
            </w:pPr>
            <w:r w:rsidRPr="009B3A66">
              <w:rPr>
                <w:rFonts w:ascii="Calibri" w:hAnsi="Calibri" w:cs="Arial"/>
                <w:b/>
                <w:bCs/>
                <w:sz w:val="18"/>
                <w:szCs w:val="18"/>
              </w:rPr>
              <w:t> </w:t>
            </w:r>
          </w:p>
        </w:tc>
      </w:tr>
      <w:tr w:rsidR="00107AFC" w:rsidRPr="009B3A66" w14:paraId="2CBB6FCB" w14:textId="77777777" w:rsidTr="00F007B1">
        <w:trPr>
          <w:trHeight w:val="225"/>
        </w:trPr>
        <w:tc>
          <w:tcPr>
            <w:tcW w:w="308" w:type="dxa"/>
            <w:gridSpan w:val="2"/>
            <w:tcBorders>
              <w:top w:val="nil"/>
              <w:left w:val="single" w:sz="4" w:space="0" w:color="auto"/>
              <w:bottom w:val="nil"/>
              <w:right w:val="single" w:sz="4" w:space="0" w:color="auto"/>
            </w:tcBorders>
            <w:shd w:val="clear" w:color="000000" w:fill="FFFFFF"/>
            <w:noWrap/>
            <w:vAlign w:val="center"/>
            <w:hideMark/>
          </w:tcPr>
          <w:p w14:paraId="5F761F28"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7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196288F"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674" w:type="dxa"/>
            <w:gridSpan w:val="3"/>
            <w:tcBorders>
              <w:top w:val="single" w:sz="4" w:space="0" w:color="auto"/>
              <w:left w:val="single" w:sz="4" w:space="0" w:color="auto"/>
              <w:bottom w:val="single" w:sz="4" w:space="0" w:color="auto"/>
            </w:tcBorders>
            <w:shd w:val="clear" w:color="000000" w:fill="FFFFFF"/>
            <w:noWrap/>
            <w:vAlign w:val="center"/>
            <w:hideMark/>
          </w:tcPr>
          <w:p w14:paraId="089EC66D"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0.01.1</w:t>
            </w:r>
          </w:p>
        </w:tc>
        <w:tc>
          <w:tcPr>
            <w:tcW w:w="815" w:type="dxa"/>
            <w:gridSpan w:val="5"/>
            <w:tcBorders>
              <w:top w:val="single" w:sz="4" w:space="0" w:color="auto"/>
              <w:bottom w:val="single" w:sz="4" w:space="0" w:color="auto"/>
              <w:right w:val="single" w:sz="4" w:space="0" w:color="auto"/>
            </w:tcBorders>
            <w:shd w:val="clear" w:color="000000" w:fill="FFFFFF"/>
            <w:noWrap/>
            <w:vAlign w:val="center"/>
            <w:hideMark/>
          </w:tcPr>
          <w:p w14:paraId="4E2EFA38"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 </w:t>
            </w:r>
          </w:p>
        </w:tc>
        <w:tc>
          <w:tcPr>
            <w:tcW w:w="54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422024" w14:textId="77777777" w:rsidR="00107AFC" w:rsidRPr="009B3A66" w:rsidRDefault="00107AFC" w:rsidP="00F007B1">
            <w:pPr>
              <w:ind w:firstLineChars="200" w:firstLine="320"/>
              <w:jc w:val="both"/>
              <w:rPr>
                <w:rFonts w:ascii="Arial" w:hAnsi="Arial" w:cs="Arial"/>
                <w:sz w:val="16"/>
                <w:szCs w:val="16"/>
              </w:rPr>
            </w:pPr>
            <w:r w:rsidRPr="009B3A66">
              <w:rPr>
                <w:rFonts w:ascii="Arial" w:hAnsi="Arial" w:cs="Arial"/>
                <w:sz w:val="16"/>
                <w:szCs w:val="16"/>
              </w:rPr>
              <w:t xml:space="preserve">         Endeudamiento interno</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D7F133" w14:textId="77777777" w:rsidR="00107AFC" w:rsidRPr="009B3A66" w:rsidRDefault="00107AFC" w:rsidP="00F007B1">
            <w:pPr>
              <w:jc w:val="right"/>
              <w:rPr>
                <w:rFonts w:ascii="Arial" w:hAnsi="Arial" w:cs="Arial"/>
                <w:sz w:val="16"/>
                <w:szCs w:val="16"/>
              </w:rPr>
            </w:pPr>
            <w:r w:rsidRPr="009B3A66">
              <w:rPr>
                <w:rFonts w:ascii="Arial" w:hAnsi="Arial" w:cs="Arial"/>
                <w:sz w:val="16"/>
                <w:szCs w:val="16"/>
              </w:rPr>
              <w:t>0.00</w:t>
            </w:r>
          </w:p>
        </w:tc>
        <w:tc>
          <w:tcPr>
            <w:tcW w:w="1552" w:type="dxa"/>
            <w:tcBorders>
              <w:top w:val="nil"/>
              <w:left w:val="nil"/>
              <w:bottom w:val="nil"/>
              <w:right w:val="nil"/>
            </w:tcBorders>
            <w:shd w:val="clear" w:color="000000" w:fill="FFFFFF"/>
            <w:noWrap/>
            <w:vAlign w:val="bottom"/>
            <w:hideMark/>
          </w:tcPr>
          <w:p w14:paraId="214D0F91"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c>
          <w:tcPr>
            <w:tcW w:w="1808" w:type="dxa"/>
            <w:tcBorders>
              <w:top w:val="nil"/>
              <w:left w:val="nil"/>
              <w:bottom w:val="nil"/>
              <w:right w:val="nil"/>
            </w:tcBorders>
            <w:shd w:val="clear" w:color="000000" w:fill="FFFFFF"/>
            <w:noWrap/>
            <w:vAlign w:val="center"/>
            <w:hideMark/>
          </w:tcPr>
          <w:p w14:paraId="245ADF94"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c>
          <w:tcPr>
            <w:tcW w:w="1608" w:type="dxa"/>
            <w:tcBorders>
              <w:top w:val="nil"/>
              <w:left w:val="nil"/>
              <w:bottom w:val="nil"/>
              <w:right w:val="nil"/>
            </w:tcBorders>
            <w:shd w:val="clear" w:color="000000" w:fill="FFFFFF"/>
            <w:noWrap/>
            <w:vAlign w:val="bottom"/>
            <w:hideMark/>
          </w:tcPr>
          <w:p w14:paraId="4D40098E" w14:textId="77777777" w:rsidR="00107AFC" w:rsidRPr="009B3A66" w:rsidRDefault="00107AFC" w:rsidP="00F007B1">
            <w:pPr>
              <w:rPr>
                <w:rFonts w:ascii="Calibri" w:hAnsi="Calibri" w:cs="Arial"/>
                <w:sz w:val="16"/>
                <w:szCs w:val="16"/>
              </w:rPr>
            </w:pPr>
            <w:r w:rsidRPr="009B3A66">
              <w:rPr>
                <w:rFonts w:ascii="Calibri" w:hAnsi="Calibri" w:cs="Arial"/>
                <w:sz w:val="16"/>
                <w:szCs w:val="16"/>
              </w:rPr>
              <w:t> </w:t>
            </w:r>
          </w:p>
        </w:tc>
      </w:tr>
      <w:tr w:rsidR="00107AFC" w:rsidRPr="009B3A66" w14:paraId="65CAA433" w14:textId="77777777" w:rsidTr="00F007B1">
        <w:trPr>
          <w:trHeight w:val="225"/>
        </w:trPr>
        <w:tc>
          <w:tcPr>
            <w:tcW w:w="308" w:type="dxa"/>
            <w:gridSpan w:val="2"/>
            <w:tcBorders>
              <w:top w:val="nil"/>
              <w:left w:val="single" w:sz="4" w:space="0" w:color="auto"/>
              <w:bottom w:val="nil"/>
              <w:right w:val="single" w:sz="4" w:space="0" w:color="auto"/>
            </w:tcBorders>
            <w:shd w:val="clear" w:color="000000" w:fill="FFFFFF"/>
            <w:noWrap/>
            <w:vAlign w:val="center"/>
          </w:tcPr>
          <w:p w14:paraId="2DBC851B"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73" w:type="dxa"/>
            <w:gridSpan w:val="2"/>
            <w:tcBorders>
              <w:top w:val="single" w:sz="4" w:space="0" w:color="auto"/>
              <w:left w:val="nil"/>
              <w:bottom w:val="single" w:sz="4" w:space="0" w:color="auto"/>
              <w:right w:val="single" w:sz="4" w:space="0" w:color="auto"/>
            </w:tcBorders>
            <w:shd w:val="clear" w:color="000000" w:fill="FFFFFF"/>
            <w:noWrap/>
            <w:vAlign w:val="center"/>
          </w:tcPr>
          <w:p w14:paraId="344B25CA"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0.03</w:t>
            </w:r>
          </w:p>
        </w:tc>
        <w:tc>
          <w:tcPr>
            <w:tcW w:w="674" w:type="dxa"/>
            <w:gridSpan w:val="3"/>
            <w:tcBorders>
              <w:top w:val="single" w:sz="4" w:space="0" w:color="auto"/>
              <w:left w:val="single" w:sz="4" w:space="0" w:color="auto"/>
              <w:bottom w:val="single" w:sz="4" w:space="0" w:color="auto"/>
            </w:tcBorders>
            <w:shd w:val="clear" w:color="000000" w:fill="FFFFFF"/>
            <w:noWrap/>
            <w:vAlign w:val="center"/>
          </w:tcPr>
          <w:p w14:paraId="41F58D13"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815" w:type="dxa"/>
            <w:gridSpan w:val="5"/>
            <w:tcBorders>
              <w:top w:val="single" w:sz="4" w:space="0" w:color="auto"/>
              <w:bottom w:val="single" w:sz="4" w:space="0" w:color="auto"/>
              <w:right w:val="single" w:sz="4" w:space="0" w:color="auto"/>
            </w:tcBorders>
            <w:shd w:val="clear" w:color="000000" w:fill="FFFFFF"/>
            <w:noWrap/>
            <w:vAlign w:val="center"/>
          </w:tcPr>
          <w:p w14:paraId="0431F1D1" w14:textId="77777777" w:rsidR="00107AFC" w:rsidRPr="009B3A66" w:rsidRDefault="00107AFC" w:rsidP="00F007B1">
            <w:pPr>
              <w:jc w:val="center"/>
              <w:rPr>
                <w:rFonts w:ascii="Arial" w:hAnsi="Arial" w:cs="Arial"/>
                <w:b/>
                <w:bCs/>
                <w:sz w:val="18"/>
                <w:szCs w:val="18"/>
              </w:rPr>
            </w:pPr>
            <w:r w:rsidRPr="009B3A66">
              <w:rPr>
                <w:rFonts w:ascii="Arial" w:hAnsi="Arial" w:cs="Arial"/>
                <w:b/>
                <w:bCs/>
                <w:sz w:val="18"/>
                <w:szCs w:val="18"/>
              </w:rPr>
              <w:t> </w:t>
            </w:r>
          </w:p>
        </w:tc>
        <w:tc>
          <w:tcPr>
            <w:tcW w:w="5422" w:type="dxa"/>
            <w:tcBorders>
              <w:top w:val="single" w:sz="4" w:space="0" w:color="auto"/>
              <w:left w:val="single" w:sz="4" w:space="0" w:color="auto"/>
              <w:bottom w:val="single" w:sz="4" w:space="0" w:color="auto"/>
              <w:right w:val="single" w:sz="4" w:space="0" w:color="auto"/>
            </w:tcBorders>
            <w:shd w:val="clear" w:color="auto" w:fill="FFFFFF"/>
            <w:vAlign w:val="center"/>
          </w:tcPr>
          <w:p w14:paraId="0B167F39" w14:textId="77777777" w:rsidR="00107AFC" w:rsidRPr="009B3A66" w:rsidRDefault="00107AFC" w:rsidP="00F007B1">
            <w:pPr>
              <w:ind w:firstLineChars="200" w:firstLine="361"/>
              <w:jc w:val="both"/>
              <w:rPr>
                <w:rFonts w:ascii="Arial" w:hAnsi="Arial" w:cs="Arial"/>
                <w:b/>
                <w:bCs/>
                <w:sz w:val="18"/>
                <w:szCs w:val="18"/>
              </w:rPr>
            </w:pPr>
            <w:r w:rsidRPr="009B3A66">
              <w:rPr>
                <w:rFonts w:ascii="Arial" w:hAnsi="Arial" w:cs="Arial"/>
                <w:b/>
                <w:bCs/>
                <w:sz w:val="18"/>
                <w:szCs w:val="18"/>
              </w:rPr>
              <w:t>Financiamiento Interno</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791B6C32" w14:textId="57C92FAA" w:rsidR="00107AFC" w:rsidRPr="009B3A66" w:rsidRDefault="00985082" w:rsidP="00F007B1">
            <w:pPr>
              <w:jc w:val="right"/>
              <w:rPr>
                <w:rFonts w:ascii="Arial" w:hAnsi="Arial" w:cs="Arial"/>
                <w:b/>
                <w:bCs/>
                <w:sz w:val="18"/>
                <w:szCs w:val="18"/>
              </w:rPr>
            </w:pPr>
            <w:r>
              <w:rPr>
                <w:rFonts w:ascii="Arial" w:hAnsi="Arial" w:cs="Arial"/>
                <w:b/>
                <w:bCs/>
                <w:sz w:val="18"/>
                <w:szCs w:val="18"/>
              </w:rPr>
              <w:t>350,000,000.00</w:t>
            </w:r>
          </w:p>
        </w:tc>
        <w:tc>
          <w:tcPr>
            <w:tcW w:w="1552" w:type="dxa"/>
            <w:tcBorders>
              <w:top w:val="nil"/>
              <w:left w:val="nil"/>
              <w:bottom w:val="nil"/>
              <w:right w:val="nil"/>
            </w:tcBorders>
            <w:shd w:val="clear" w:color="000000" w:fill="FFFFFF"/>
            <w:noWrap/>
            <w:vAlign w:val="bottom"/>
          </w:tcPr>
          <w:p w14:paraId="2C12A6BD" w14:textId="77777777" w:rsidR="00107AFC" w:rsidRPr="009B3A66" w:rsidRDefault="00107AFC" w:rsidP="00F007B1">
            <w:pPr>
              <w:rPr>
                <w:rFonts w:ascii="Calibri" w:hAnsi="Calibri" w:cs="Arial"/>
                <w:sz w:val="16"/>
                <w:szCs w:val="16"/>
              </w:rPr>
            </w:pPr>
          </w:p>
        </w:tc>
        <w:tc>
          <w:tcPr>
            <w:tcW w:w="1808" w:type="dxa"/>
            <w:tcBorders>
              <w:top w:val="nil"/>
              <w:left w:val="nil"/>
              <w:bottom w:val="nil"/>
              <w:right w:val="nil"/>
            </w:tcBorders>
            <w:shd w:val="clear" w:color="000000" w:fill="FFFFFF"/>
            <w:noWrap/>
            <w:vAlign w:val="center"/>
          </w:tcPr>
          <w:p w14:paraId="62935BC7" w14:textId="77777777" w:rsidR="00107AFC" w:rsidRPr="009B3A66" w:rsidRDefault="00107AFC" w:rsidP="00F007B1">
            <w:pPr>
              <w:rPr>
                <w:rFonts w:ascii="Calibri" w:hAnsi="Calibri" w:cs="Arial"/>
                <w:sz w:val="16"/>
                <w:szCs w:val="16"/>
              </w:rPr>
            </w:pPr>
          </w:p>
        </w:tc>
        <w:tc>
          <w:tcPr>
            <w:tcW w:w="1608" w:type="dxa"/>
            <w:tcBorders>
              <w:top w:val="nil"/>
              <w:left w:val="nil"/>
              <w:bottom w:val="nil"/>
              <w:right w:val="nil"/>
            </w:tcBorders>
            <w:shd w:val="clear" w:color="000000" w:fill="FFFFFF"/>
            <w:noWrap/>
            <w:vAlign w:val="bottom"/>
          </w:tcPr>
          <w:p w14:paraId="4A34C732" w14:textId="77777777" w:rsidR="00107AFC" w:rsidRPr="009B3A66" w:rsidRDefault="00107AFC" w:rsidP="00F007B1">
            <w:pPr>
              <w:rPr>
                <w:rFonts w:ascii="Calibri" w:hAnsi="Calibri" w:cs="Arial"/>
                <w:sz w:val="16"/>
                <w:szCs w:val="16"/>
              </w:rPr>
            </w:pPr>
          </w:p>
        </w:tc>
      </w:tr>
      <w:tr w:rsidR="00107AFC" w:rsidRPr="009B3A66" w14:paraId="59DA6370" w14:textId="77777777" w:rsidTr="00F007B1">
        <w:trPr>
          <w:trHeight w:val="225"/>
        </w:trPr>
        <w:tc>
          <w:tcPr>
            <w:tcW w:w="308" w:type="dxa"/>
            <w:gridSpan w:val="2"/>
            <w:tcBorders>
              <w:top w:val="nil"/>
              <w:left w:val="single" w:sz="4" w:space="0" w:color="auto"/>
              <w:bottom w:val="single" w:sz="4" w:space="0" w:color="auto"/>
              <w:right w:val="single" w:sz="4" w:space="0" w:color="auto"/>
            </w:tcBorders>
            <w:shd w:val="clear" w:color="000000" w:fill="FFFFFF"/>
            <w:noWrap/>
            <w:vAlign w:val="center"/>
          </w:tcPr>
          <w:p w14:paraId="2A0A2CF8" w14:textId="77777777" w:rsidR="00107AFC" w:rsidRPr="009B3A66" w:rsidRDefault="00107AFC" w:rsidP="00F007B1">
            <w:pPr>
              <w:jc w:val="center"/>
              <w:rPr>
                <w:rFonts w:ascii="Arial" w:hAnsi="Arial" w:cs="Arial"/>
                <w:sz w:val="16"/>
                <w:szCs w:val="16"/>
              </w:rPr>
            </w:pPr>
          </w:p>
        </w:tc>
        <w:tc>
          <w:tcPr>
            <w:tcW w:w="573" w:type="dxa"/>
            <w:gridSpan w:val="2"/>
            <w:tcBorders>
              <w:top w:val="single" w:sz="4" w:space="0" w:color="auto"/>
              <w:left w:val="nil"/>
              <w:bottom w:val="single" w:sz="4" w:space="0" w:color="auto"/>
              <w:right w:val="single" w:sz="4" w:space="0" w:color="auto"/>
            </w:tcBorders>
            <w:shd w:val="clear" w:color="000000" w:fill="FFFFFF"/>
            <w:noWrap/>
            <w:vAlign w:val="center"/>
          </w:tcPr>
          <w:p w14:paraId="636BE3E8" w14:textId="77777777" w:rsidR="00107AFC" w:rsidRPr="009B3A66" w:rsidRDefault="00107AFC" w:rsidP="00F007B1">
            <w:pPr>
              <w:jc w:val="center"/>
              <w:rPr>
                <w:rFonts w:ascii="Arial" w:hAnsi="Arial" w:cs="Arial"/>
                <w:sz w:val="16"/>
                <w:szCs w:val="16"/>
              </w:rPr>
            </w:pPr>
          </w:p>
        </w:tc>
        <w:tc>
          <w:tcPr>
            <w:tcW w:w="674" w:type="dxa"/>
            <w:gridSpan w:val="3"/>
            <w:tcBorders>
              <w:top w:val="single" w:sz="4" w:space="0" w:color="auto"/>
              <w:left w:val="single" w:sz="4" w:space="0" w:color="auto"/>
              <w:bottom w:val="single" w:sz="4" w:space="0" w:color="auto"/>
            </w:tcBorders>
            <w:shd w:val="clear" w:color="000000" w:fill="FFFFFF"/>
            <w:noWrap/>
            <w:vAlign w:val="center"/>
          </w:tcPr>
          <w:p w14:paraId="3D1335DD" w14:textId="77777777" w:rsidR="00107AFC" w:rsidRPr="009B3A66" w:rsidRDefault="00107AFC" w:rsidP="00F007B1">
            <w:pPr>
              <w:jc w:val="center"/>
              <w:rPr>
                <w:rFonts w:ascii="Arial" w:hAnsi="Arial" w:cs="Arial"/>
                <w:sz w:val="16"/>
                <w:szCs w:val="16"/>
              </w:rPr>
            </w:pPr>
            <w:r w:rsidRPr="009B3A66">
              <w:rPr>
                <w:rFonts w:ascii="Arial" w:hAnsi="Arial" w:cs="Arial"/>
                <w:sz w:val="16"/>
                <w:szCs w:val="16"/>
              </w:rPr>
              <w:t>0.03.1</w:t>
            </w:r>
          </w:p>
        </w:tc>
        <w:tc>
          <w:tcPr>
            <w:tcW w:w="815" w:type="dxa"/>
            <w:gridSpan w:val="5"/>
            <w:tcBorders>
              <w:top w:val="single" w:sz="4" w:space="0" w:color="auto"/>
              <w:bottom w:val="single" w:sz="4" w:space="0" w:color="auto"/>
              <w:right w:val="single" w:sz="4" w:space="0" w:color="auto"/>
            </w:tcBorders>
            <w:shd w:val="clear" w:color="000000" w:fill="FFFFFF"/>
            <w:noWrap/>
            <w:vAlign w:val="center"/>
          </w:tcPr>
          <w:p w14:paraId="25063F6C" w14:textId="77777777" w:rsidR="00107AFC" w:rsidRPr="009B3A66" w:rsidRDefault="00107AFC" w:rsidP="00F007B1">
            <w:pPr>
              <w:jc w:val="center"/>
              <w:rPr>
                <w:rFonts w:ascii="Arial" w:hAnsi="Arial" w:cs="Arial"/>
                <w:sz w:val="16"/>
                <w:szCs w:val="16"/>
              </w:rPr>
            </w:pPr>
          </w:p>
        </w:tc>
        <w:tc>
          <w:tcPr>
            <w:tcW w:w="5422" w:type="dxa"/>
            <w:tcBorders>
              <w:top w:val="single" w:sz="4" w:space="0" w:color="auto"/>
              <w:left w:val="single" w:sz="4" w:space="0" w:color="auto"/>
              <w:bottom w:val="single" w:sz="4" w:space="0" w:color="auto"/>
              <w:right w:val="single" w:sz="4" w:space="0" w:color="auto"/>
            </w:tcBorders>
            <w:shd w:val="clear" w:color="auto" w:fill="FFFFFF"/>
            <w:vAlign w:val="center"/>
          </w:tcPr>
          <w:p w14:paraId="7BBBC76E" w14:textId="77777777" w:rsidR="00107AFC" w:rsidRPr="009B3A66" w:rsidRDefault="00107AFC" w:rsidP="00F007B1">
            <w:pPr>
              <w:ind w:firstLineChars="200" w:firstLine="320"/>
              <w:jc w:val="both"/>
              <w:rPr>
                <w:rFonts w:ascii="Arial" w:hAnsi="Arial" w:cs="Arial"/>
                <w:sz w:val="16"/>
                <w:szCs w:val="16"/>
              </w:rPr>
            </w:pPr>
            <w:r w:rsidRPr="009B3A66">
              <w:rPr>
                <w:rFonts w:ascii="Arial" w:hAnsi="Arial" w:cs="Arial"/>
                <w:sz w:val="16"/>
                <w:szCs w:val="16"/>
              </w:rPr>
              <w:t xml:space="preserve">        Financiamiento interno</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6DDEC5D0" w14:textId="7EE66AB9" w:rsidR="00107AFC" w:rsidRPr="009B3A66" w:rsidRDefault="00985082" w:rsidP="00F007B1">
            <w:pPr>
              <w:jc w:val="right"/>
              <w:rPr>
                <w:rFonts w:ascii="Arial" w:hAnsi="Arial" w:cs="Arial"/>
                <w:sz w:val="16"/>
                <w:szCs w:val="16"/>
              </w:rPr>
            </w:pPr>
            <w:r>
              <w:rPr>
                <w:rFonts w:ascii="Arial" w:hAnsi="Arial" w:cs="Arial"/>
                <w:sz w:val="16"/>
                <w:szCs w:val="16"/>
              </w:rPr>
              <w:t>350,000,000.00</w:t>
            </w:r>
          </w:p>
        </w:tc>
        <w:tc>
          <w:tcPr>
            <w:tcW w:w="1552" w:type="dxa"/>
            <w:tcBorders>
              <w:top w:val="nil"/>
              <w:left w:val="nil"/>
              <w:bottom w:val="nil"/>
              <w:right w:val="nil"/>
            </w:tcBorders>
            <w:shd w:val="clear" w:color="000000" w:fill="FFFFFF"/>
            <w:noWrap/>
            <w:vAlign w:val="bottom"/>
          </w:tcPr>
          <w:p w14:paraId="1657AA56" w14:textId="77777777" w:rsidR="00107AFC" w:rsidRPr="009B3A66" w:rsidRDefault="00107AFC" w:rsidP="00F007B1">
            <w:pPr>
              <w:rPr>
                <w:rFonts w:ascii="Calibri" w:hAnsi="Calibri" w:cs="Arial"/>
                <w:sz w:val="16"/>
                <w:szCs w:val="16"/>
              </w:rPr>
            </w:pPr>
          </w:p>
        </w:tc>
        <w:tc>
          <w:tcPr>
            <w:tcW w:w="1808" w:type="dxa"/>
            <w:tcBorders>
              <w:top w:val="nil"/>
              <w:left w:val="nil"/>
              <w:bottom w:val="nil"/>
              <w:right w:val="nil"/>
            </w:tcBorders>
            <w:shd w:val="clear" w:color="000000" w:fill="FFFFFF"/>
            <w:noWrap/>
            <w:vAlign w:val="center"/>
          </w:tcPr>
          <w:p w14:paraId="3C2E5CC4" w14:textId="77777777" w:rsidR="00107AFC" w:rsidRPr="009B3A66" w:rsidRDefault="00107AFC" w:rsidP="00F007B1">
            <w:pPr>
              <w:rPr>
                <w:rFonts w:ascii="Calibri" w:hAnsi="Calibri" w:cs="Arial"/>
                <w:sz w:val="16"/>
                <w:szCs w:val="16"/>
              </w:rPr>
            </w:pPr>
          </w:p>
        </w:tc>
        <w:tc>
          <w:tcPr>
            <w:tcW w:w="1608" w:type="dxa"/>
            <w:tcBorders>
              <w:top w:val="nil"/>
              <w:left w:val="nil"/>
              <w:bottom w:val="nil"/>
              <w:right w:val="nil"/>
            </w:tcBorders>
            <w:shd w:val="clear" w:color="000000" w:fill="FFFFFF"/>
            <w:noWrap/>
            <w:vAlign w:val="bottom"/>
          </w:tcPr>
          <w:p w14:paraId="59A99588" w14:textId="77777777" w:rsidR="00107AFC" w:rsidRPr="009B3A66" w:rsidRDefault="00107AFC" w:rsidP="00F007B1">
            <w:pPr>
              <w:rPr>
                <w:rFonts w:ascii="Calibri" w:hAnsi="Calibri" w:cs="Arial"/>
                <w:sz w:val="16"/>
                <w:szCs w:val="16"/>
              </w:rPr>
            </w:pPr>
          </w:p>
        </w:tc>
      </w:tr>
    </w:tbl>
    <w:p w14:paraId="2A25A225" w14:textId="77777777" w:rsidR="00107AFC" w:rsidRPr="009B3A66" w:rsidRDefault="00107AFC" w:rsidP="00107AFC">
      <w:pPr>
        <w:spacing w:line="360" w:lineRule="auto"/>
        <w:jc w:val="both"/>
        <w:rPr>
          <w:rFonts w:ascii="Century Gothic" w:eastAsia="Calibri" w:hAnsi="Century Gothic" w:cs="Arial"/>
          <w:snapToGrid w:val="0"/>
          <w:sz w:val="18"/>
          <w:szCs w:val="18"/>
          <w:lang w:eastAsia="en-US"/>
        </w:rPr>
      </w:pPr>
    </w:p>
    <w:p w14:paraId="00CA32D9" w14:textId="77777777" w:rsidR="00107AFC" w:rsidRPr="009B3A66" w:rsidRDefault="00107AFC" w:rsidP="00107AFC">
      <w:pPr>
        <w:spacing w:line="360" w:lineRule="auto"/>
        <w:jc w:val="both"/>
        <w:rPr>
          <w:rFonts w:ascii="Century Gothic" w:eastAsia="Calibri" w:hAnsi="Century Gothic" w:cs="Arial"/>
          <w:snapToGrid w:val="0"/>
          <w:sz w:val="18"/>
          <w:szCs w:val="18"/>
          <w:lang w:eastAsia="en-US"/>
        </w:rPr>
      </w:pPr>
    </w:p>
    <w:p w14:paraId="680D544B" w14:textId="48A913A7" w:rsidR="00107AFC" w:rsidRPr="009B3A66" w:rsidRDefault="00107AFC" w:rsidP="00107AFC">
      <w:pPr>
        <w:widowControl w:val="0"/>
        <w:autoSpaceDE w:val="0"/>
        <w:autoSpaceDN w:val="0"/>
        <w:adjustRightInd w:val="0"/>
        <w:spacing w:line="360" w:lineRule="auto"/>
        <w:jc w:val="both"/>
        <w:rPr>
          <w:rFonts w:ascii="Arial" w:hAnsi="Arial" w:cs="Arial"/>
          <w:b/>
          <w:szCs w:val="20"/>
        </w:rPr>
      </w:pPr>
      <w:r w:rsidRPr="009B3A66">
        <w:rPr>
          <w:rFonts w:ascii="Arial" w:eastAsia="Calibri" w:hAnsi="Arial" w:cs="Arial"/>
          <w:b/>
          <w:snapToGrid w:val="0"/>
          <w:szCs w:val="20"/>
          <w:lang w:eastAsia="en-US"/>
        </w:rPr>
        <w:t xml:space="preserve">ARTÍCULO 4.- </w:t>
      </w:r>
      <w:r w:rsidRPr="009B3A66">
        <w:rPr>
          <w:rFonts w:ascii="Arial" w:eastAsia="Calibri" w:hAnsi="Arial" w:cs="Arial"/>
          <w:snapToGrid w:val="0"/>
          <w:szCs w:val="20"/>
          <w:lang w:eastAsia="en-US"/>
        </w:rPr>
        <w:t xml:space="preserve">El total de ingresos para el ejercicio fiscal 2022 será de $ </w:t>
      </w:r>
      <w:r w:rsidR="00FC6DD9">
        <w:rPr>
          <w:rFonts w:ascii="Arial" w:hAnsi="Arial" w:cs="Arial"/>
          <w:b/>
          <w:bCs/>
          <w:szCs w:val="20"/>
        </w:rPr>
        <w:t>4, 647</w:t>
      </w:r>
      <w:r w:rsidRPr="009B3A66">
        <w:rPr>
          <w:rFonts w:ascii="Arial" w:hAnsi="Arial" w:cs="Arial"/>
          <w:b/>
          <w:bCs/>
          <w:szCs w:val="20"/>
        </w:rPr>
        <w:t xml:space="preserve">, 811,917.00 </w:t>
      </w:r>
      <w:r w:rsidRPr="009B3A66">
        <w:rPr>
          <w:rFonts w:ascii="Arial" w:eastAsia="Calibri" w:hAnsi="Arial" w:cs="Arial"/>
          <w:snapToGrid w:val="0"/>
          <w:szCs w:val="20"/>
          <w:lang w:eastAsia="en-US"/>
        </w:rPr>
        <w:t xml:space="preserve">son: </w:t>
      </w:r>
      <w:r w:rsidRPr="009B3A66">
        <w:rPr>
          <w:rFonts w:ascii="Arial" w:eastAsia="Calibri" w:hAnsi="Arial" w:cs="Arial"/>
          <w:b/>
          <w:snapToGrid w:val="0"/>
          <w:szCs w:val="20"/>
          <w:lang w:eastAsia="en-US"/>
        </w:rPr>
        <w:t>CUATRO MIL DOSCIENTOS NOVENTA Y SIETE MILLONES, OCHOCIENTOS ONCE MIL, NOVECIENTOS DIECISIETE PESOS, CERO CENTAVOS, MONEDA NACIONAL.</w:t>
      </w:r>
    </w:p>
    <w:p w14:paraId="6267BA8E" w14:textId="77777777" w:rsidR="00107AFC" w:rsidRPr="009B3A66" w:rsidRDefault="00107AFC" w:rsidP="00107AFC">
      <w:pPr>
        <w:spacing w:line="360" w:lineRule="auto"/>
        <w:jc w:val="both"/>
        <w:rPr>
          <w:rFonts w:ascii="Arial" w:eastAsia="Calibri" w:hAnsi="Arial" w:cs="Arial"/>
          <w:snapToGrid w:val="0"/>
          <w:lang w:eastAsia="en-US"/>
        </w:rPr>
      </w:pPr>
    </w:p>
    <w:p w14:paraId="406CC1D0" w14:textId="77777777" w:rsidR="00107AFC" w:rsidRPr="009B3A66" w:rsidRDefault="00107AFC" w:rsidP="00107AFC">
      <w:pPr>
        <w:spacing w:line="360" w:lineRule="auto"/>
        <w:jc w:val="center"/>
        <w:rPr>
          <w:rFonts w:ascii="Arial" w:eastAsia="Calibri" w:hAnsi="Arial" w:cs="Arial"/>
          <w:b/>
          <w:snapToGrid w:val="0"/>
          <w:lang w:eastAsia="en-US"/>
        </w:rPr>
      </w:pPr>
      <w:r w:rsidRPr="009B3A66">
        <w:rPr>
          <w:rFonts w:ascii="Arial" w:eastAsia="Calibri" w:hAnsi="Arial" w:cs="Arial"/>
          <w:b/>
          <w:snapToGrid w:val="0"/>
          <w:lang w:eastAsia="en-US"/>
        </w:rPr>
        <w:t>CAPÍTULO TERCERO</w:t>
      </w:r>
    </w:p>
    <w:p w14:paraId="27541571" w14:textId="77777777" w:rsidR="00107AFC" w:rsidRPr="009B3A66" w:rsidRDefault="00107AFC" w:rsidP="00107AFC">
      <w:pPr>
        <w:spacing w:line="360" w:lineRule="auto"/>
        <w:jc w:val="center"/>
        <w:rPr>
          <w:rFonts w:ascii="Arial" w:eastAsia="Calibri" w:hAnsi="Arial" w:cs="Arial"/>
          <w:b/>
          <w:snapToGrid w:val="0"/>
          <w:lang w:eastAsia="en-US"/>
        </w:rPr>
      </w:pPr>
      <w:r w:rsidRPr="009B3A66">
        <w:rPr>
          <w:rFonts w:ascii="Arial" w:eastAsia="Calibri" w:hAnsi="Arial" w:cs="Arial"/>
          <w:b/>
          <w:snapToGrid w:val="0"/>
          <w:lang w:eastAsia="en-US"/>
        </w:rPr>
        <w:t>De las disposiciones generales</w:t>
      </w:r>
    </w:p>
    <w:p w14:paraId="5FC75176" w14:textId="77777777" w:rsidR="00107AFC" w:rsidRPr="009B3A66" w:rsidRDefault="00107AFC" w:rsidP="00107AFC">
      <w:pPr>
        <w:widowControl w:val="0"/>
        <w:autoSpaceDE w:val="0"/>
        <w:autoSpaceDN w:val="0"/>
        <w:adjustRightInd w:val="0"/>
        <w:spacing w:line="360" w:lineRule="auto"/>
        <w:jc w:val="both"/>
        <w:rPr>
          <w:rFonts w:ascii="Arial" w:hAnsi="Arial" w:cs="Arial"/>
          <w:bCs/>
        </w:rPr>
      </w:pPr>
    </w:p>
    <w:p w14:paraId="7C8D0BA8" w14:textId="77777777" w:rsidR="00107AFC" w:rsidRPr="009B3A66" w:rsidRDefault="00107AFC" w:rsidP="00107AFC">
      <w:pPr>
        <w:spacing w:line="360" w:lineRule="auto"/>
        <w:jc w:val="both"/>
        <w:rPr>
          <w:rFonts w:ascii="Arial" w:eastAsia="Calibri" w:hAnsi="Arial" w:cs="Arial"/>
          <w:snapToGrid w:val="0"/>
          <w:lang w:eastAsia="en-US"/>
        </w:rPr>
      </w:pPr>
      <w:r w:rsidRPr="009B3A66">
        <w:rPr>
          <w:rFonts w:ascii="Arial" w:eastAsia="Calibri" w:hAnsi="Arial" w:cs="Arial"/>
          <w:b/>
          <w:snapToGrid w:val="0"/>
          <w:lang w:eastAsia="en-US"/>
        </w:rPr>
        <w:t>ARTÍCULO 5.-</w:t>
      </w:r>
      <w:r w:rsidRPr="009B3A66">
        <w:rPr>
          <w:rFonts w:ascii="Arial" w:eastAsia="Calibri" w:hAnsi="Arial" w:cs="Arial"/>
          <w:snapToGrid w:val="0"/>
          <w:lang w:eastAsia="en-US"/>
        </w:rPr>
        <w:t xml:space="preserve"> El monto de las contribuciones o las devoluciones a cargo del fisco municipal se actualizarán por el transcurso del tiempo y con motivo de los cambios de precios en el país. Las cantidades actualizadas conservan la naturaleza jurídica que tenían antes de la actualización. </w:t>
      </w:r>
    </w:p>
    <w:p w14:paraId="4A052C88" w14:textId="77777777" w:rsidR="00107AFC" w:rsidRPr="009B3A66" w:rsidRDefault="00107AFC" w:rsidP="00107AFC">
      <w:pPr>
        <w:spacing w:line="360" w:lineRule="auto"/>
        <w:jc w:val="both"/>
        <w:rPr>
          <w:rFonts w:ascii="Arial" w:eastAsia="Calibri" w:hAnsi="Arial" w:cs="Arial"/>
          <w:snapToGrid w:val="0"/>
          <w:lang w:eastAsia="en-US"/>
        </w:rPr>
      </w:pPr>
    </w:p>
    <w:p w14:paraId="438A4B07" w14:textId="77777777" w:rsidR="00107AFC" w:rsidRPr="009B3A66" w:rsidRDefault="00107AFC" w:rsidP="00107AFC">
      <w:pPr>
        <w:spacing w:line="360" w:lineRule="auto"/>
        <w:jc w:val="both"/>
        <w:rPr>
          <w:rFonts w:ascii="Arial" w:eastAsia="Calibri" w:hAnsi="Arial" w:cs="Arial"/>
          <w:snapToGrid w:val="0"/>
          <w:lang w:eastAsia="en-US"/>
        </w:rPr>
      </w:pPr>
      <w:r w:rsidRPr="009B3A66">
        <w:rPr>
          <w:rFonts w:ascii="Arial" w:eastAsia="Calibri" w:hAnsi="Arial" w:cs="Arial"/>
          <w:snapToGrid w:val="0"/>
          <w:lang w:eastAsia="en-US"/>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14:paraId="2B6D1B6B" w14:textId="77777777" w:rsidR="00107AFC" w:rsidRPr="009B3A66" w:rsidRDefault="00107AFC" w:rsidP="00107AFC">
      <w:pPr>
        <w:spacing w:line="360" w:lineRule="auto"/>
        <w:jc w:val="both"/>
        <w:rPr>
          <w:rFonts w:ascii="Arial" w:hAnsi="Arial" w:cs="Arial"/>
          <w:b/>
          <w:snapToGrid w:val="0"/>
        </w:rPr>
      </w:pPr>
    </w:p>
    <w:p w14:paraId="13C1A37A" w14:textId="77777777" w:rsidR="00107AFC" w:rsidRPr="009B3A66" w:rsidRDefault="00107AFC" w:rsidP="00107AFC">
      <w:pPr>
        <w:spacing w:line="360" w:lineRule="auto"/>
        <w:jc w:val="both"/>
        <w:rPr>
          <w:rFonts w:ascii="Arial" w:hAnsi="Arial" w:cs="Arial"/>
          <w:snapToGrid w:val="0"/>
        </w:rPr>
      </w:pPr>
      <w:r w:rsidRPr="009B3A66">
        <w:rPr>
          <w:rFonts w:ascii="Arial" w:hAnsi="Arial" w:cs="Arial"/>
          <w:b/>
          <w:snapToGrid w:val="0"/>
        </w:rPr>
        <w:t xml:space="preserve">ARTÍCULO 6.- </w:t>
      </w:r>
      <w:r w:rsidRPr="009B3A66">
        <w:rPr>
          <w:rFonts w:ascii="Arial" w:hAnsi="Arial" w:cs="Arial"/>
          <w:snapToGrid w:val="0"/>
        </w:rPr>
        <w:t>Las contribuciones causadas en ejercicios fiscales anteriores, pendientes de liquidación o pago se determinarán de conformidad con las disposiciones legales que rigieron en la época en que se causaron.</w:t>
      </w:r>
    </w:p>
    <w:p w14:paraId="06A93D5D" w14:textId="77777777" w:rsidR="00107AFC" w:rsidRPr="009B3A66" w:rsidRDefault="00107AFC" w:rsidP="00107AFC">
      <w:pPr>
        <w:spacing w:line="360" w:lineRule="auto"/>
        <w:jc w:val="both"/>
        <w:rPr>
          <w:rFonts w:ascii="Arial" w:hAnsi="Arial" w:cs="Arial"/>
          <w:snapToGrid w:val="0"/>
        </w:rPr>
      </w:pPr>
    </w:p>
    <w:p w14:paraId="25A3DB8C" w14:textId="77777777" w:rsidR="00107AFC" w:rsidRPr="009B3A66" w:rsidRDefault="00107AFC" w:rsidP="00107AFC">
      <w:pPr>
        <w:spacing w:line="360" w:lineRule="auto"/>
        <w:jc w:val="both"/>
        <w:rPr>
          <w:rFonts w:ascii="Arial" w:hAnsi="Arial" w:cs="Arial"/>
          <w:snapToGrid w:val="0"/>
        </w:rPr>
      </w:pPr>
      <w:r w:rsidRPr="009B3A66">
        <w:rPr>
          <w:rFonts w:ascii="Arial" w:hAnsi="Arial" w:cs="Arial"/>
          <w:b/>
          <w:snapToGrid w:val="0"/>
        </w:rPr>
        <w:t>ARTÍCULO 7.-</w:t>
      </w:r>
      <w:r w:rsidRPr="009B3A66">
        <w:rPr>
          <w:rFonts w:ascii="Arial" w:hAnsi="Arial" w:cs="Arial"/>
          <w:snapToGrid w:val="0"/>
        </w:rPr>
        <w:t xml:space="preserve"> El pago de las contribuciones, aprovechamientos y demás ingresos señalados en esta Ley se acreditará con el recibo oficial expedido por </w:t>
      </w:r>
      <w:smartTag w:uri="urn:schemas-microsoft-com:office:smarttags" w:element="PersonName">
        <w:smartTagPr>
          <w:attr w:name="ProductID" w:val="La Direcci￳n"/>
        </w:smartTagPr>
        <w:r w:rsidRPr="009B3A66">
          <w:rPr>
            <w:rFonts w:ascii="Arial" w:hAnsi="Arial" w:cs="Arial"/>
            <w:snapToGrid w:val="0"/>
          </w:rPr>
          <w:t>la Dirección</w:t>
        </w:r>
      </w:smartTag>
      <w:r w:rsidRPr="009B3A66">
        <w:rPr>
          <w:rFonts w:ascii="Arial" w:hAnsi="Arial" w:cs="Arial"/>
          <w:snapToGrid w:val="0"/>
        </w:rPr>
        <w:t xml:space="preserve"> de Finanzas y Tesorería del Municipio de Mérida, o con los formatos de declaración sellados y tarjados por la misma Dirección. Si el pago se realiza en las instituciones de crédito o establecimiento de personas morales autorizadas, se podrá acreditar el pago mediante el formato que emita o autorice la propia Dirección para tal efecto, siempre que ostente el sello o tarjado de la máquina registradora de aquellas instituciones o personas morales.</w:t>
      </w:r>
    </w:p>
    <w:p w14:paraId="1A2A5DA2" w14:textId="77777777" w:rsidR="00107AFC" w:rsidRPr="009B3A66" w:rsidRDefault="00107AFC" w:rsidP="00107AFC">
      <w:pPr>
        <w:spacing w:line="360" w:lineRule="auto"/>
        <w:rPr>
          <w:rFonts w:ascii="Arial" w:hAnsi="Arial" w:cs="Arial"/>
          <w:snapToGrid w:val="0"/>
        </w:rPr>
      </w:pPr>
    </w:p>
    <w:p w14:paraId="6656C62C" w14:textId="77777777" w:rsidR="00107AFC" w:rsidRPr="009B3A66" w:rsidRDefault="00107AFC" w:rsidP="00107AFC">
      <w:pPr>
        <w:spacing w:line="360" w:lineRule="auto"/>
        <w:jc w:val="both"/>
        <w:rPr>
          <w:rFonts w:ascii="Arial" w:hAnsi="Arial" w:cs="Arial"/>
          <w:snapToGrid w:val="0"/>
        </w:rPr>
      </w:pPr>
      <w:r w:rsidRPr="009B3A66">
        <w:rPr>
          <w:rFonts w:ascii="Arial" w:hAnsi="Arial" w:cs="Arial"/>
          <w:snapToGrid w:val="0"/>
        </w:rPr>
        <w:t xml:space="preserve">En caso de que el pago sea realizado mediante transferencia electrónica de fondos y efectuado a través del uso del portal de internet con la dirección www.merida.gob.mx, el recibo oficial electrónico que se emita mediante el uso de las aplicaciones establecidas en el mencionado portal, podrá ser impreso en el momento del pago y servirá como comprobante del mismo. </w:t>
      </w:r>
    </w:p>
    <w:p w14:paraId="29FD7A46" w14:textId="77777777" w:rsidR="00107AFC" w:rsidRPr="009B3A66" w:rsidRDefault="00107AFC" w:rsidP="00107AFC">
      <w:pPr>
        <w:spacing w:line="360" w:lineRule="auto"/>
        <w:jc w:val="both"/>
        <w:rPr>
          <w:rFonts w:ascii="Arial" w:hAnsi="Arial" w:cs="Arial"/>
          <w:snapToGrid w:val="0"/>
        </w:rPr>
      </w:pPr>
    </w:p>
    <w:p w14:paraId="7C48A5AB" w14:textId="77777777" w:rsidR="00107AFC" w:rsidRPr="009B3A66" w:rsidRDefault="00107AFC" w:rsidP="00107AFC">
      <w:pPr>
        <w:spacing w:line="360" w:lineRule="auto"/>
        <w:jc w:val="both"/>
        <w:rPr>
          <w:rFonts w:ascii="Arial" w:hAnsi="Arial" w:cs="Arial"/>
          <w:snapToGrid w:val="0"/>
        </w:rPr>
      </w:pPr>
      <w:r w:rsidRPr="009B3A66">
        <w:rPr>
          <w:rFonts w:ascii="Arial" w:hAnsi="Arial" w:cs="Arial"/>
          <w:snapToGrid w:val="0"/>
        </w:rPr>
        <w:t>El recibo oficial electrónico a que se refiere el párrafo anterior, deberá contener el número de validación de recepción de pago en sustitución de los sellos y tarjados a que se refiere el primer párrafo de este artículo, sin dicho requisito no se podrá considerar como comprobante para acreditar el pago.</w:t>
      </w:r>
    </w:p>
    <w:p w14:paraId="0A0893F3" w14:textId="77777777" w:rsidR="00107AFC" w:rsidRPr="009B3A66" w:rsidRDefault="00107AFC" w:rsidP="00107AFC">
      <w:pPr>
        <w:spacing w:line="360" w:lineRule="auto"/>
        <w:rPr>
          <w:rFonts w:ascii="Arial" w:hAnsi="Arial" w:cs="Arial"/>
          <w:snapToGrid w:val="0"/>
        </w:rPr>
      </w:pPr>
    </w:p>
    <w:p w14:paraId="06208A74" w14:textId="77777777" w:rsidR="00107AFC" w:rsidRPr="009B3A66" w:rsidRDefault="00107AFC" w:rsidP="00107AFC">
      <w:pPr>
        <w:spacing w:line="360" w:lineRule="auto"/>
        <w:jc w:val="both"/>
        <w:rPr>
          <w:rFonts w:ascii="Arial" w:hAnsi="Arial" w:cs="Arial"/>
          <w:lang w:val="es-ES_tradnl"/>
        </w:rPr>
      </w:pPr>
      <w:r w:rsidRPr="009B3A66">
        <w:rPr>
          <w:rFonts w:ascii="Arial" w:hAnsi="Arial" w:cs="Arial"/>
          <w:lang w:val="es-ES_tradnl"/>
        </w:rPr>
        <w:t>Para el caso de pago por los servicios públicos que presta la Administración Pública Municipal a través de sus organismos descentralizados o paramunicipales, servirá como medio para acreditar el pago, los recibos que dichos organismos emitan.</w:t>
      </w:r>
    </w:p>
    <w:p w14:paraId="296C27F5" w14:textId="77777777" w:rsidR="00107AFC" w:rsidRPr="009B3A66" w:rsidRDefault="00107AFC" w:rsidP="00107AFC">
      <w:pPr>
        <w:spacing w:line="360" w:lineRule="auto"/>
        <w:rPr>
          <w:rFonts w:ascii="Arial" w:hAnsi="Arial" w:cs="Arial"/>
          <w:lang w:val="es-ES_tradnl"/>
        </w:rPr>
      </w:pPr>
    </w:p>
    <w:p w14:paraId="3545B51A" w14:textId="77777777" w:rsidR="00107AFC" w:rsidRPr="009B3A66" w:rsidRDefault="00107AFC" w:rsidP="00107AFC">
      <w:pPr>
        <w:spacing w:line="360" w:lineRule="auto"/>
        <w:jc w:val="both"/>
        <w:rPr>
          <w:rFonts w:ascii="Arial" w:hAnsi="Arial" w:cs="Arial"/>
          <w:snapToGrid w:val="0"/>
        </w:rPr>
      </w:pPr>
      <w:r w:rsidRPr="009B3A66">
        <w:rPr>
          <w:rFonts w:ascii="Arial" w:hAnsi="Arial" w:cs="Arial"/>
          <w:b/>
          <w:snapToGrid w:val="0"/>
        </w:rPr>
        <w:t xml:space="preserve">ARTÍCULO 8.- </w:t>
      </w:r>
      <w:r w:rsidRPr="009B3A66">
        <w:rPr>
          <w:rFonts w:ascii="Arial" w:hAnsi="Arial" w:cs="Arial"/>
          <w:snapToGrid w:val="0"/>
        </w:rPr>
        <w:t xml:space="preserve">Las contribuciones se causarán, liquidarán y recaudarán en los términos de </w:t>
      </w:r>
      <w:smartTag w:uri="urn:schemas-microsoft-com:office:smarttags" w:element="PersonName">
        <w:smartTagPr>
          <w:attr w:name="ProductID" w:val="la Ley"/>
        </w:smartTagPr>
        <w:r w:rsidRPr="009B3A66">
          <w:rPr>
            <w:rFonts w:ascii="Arial" w:hAnsi="Arial" w:cs="Arial"/>
            <w:snapToGrid w:val="0"/>
          </w:rPr>
          <w:t>la Ley</w:t>
        </w:r>
      </w:smartTag>
      <w:r w:rsidRPr="009B3A66">
        <w:rPr>
          <w:rFonts w:ascii="Arial" w:hAnsi="Arial" w:cs="Arial"/>
          <w:snapToGrid w:val="0"/>
        </w:rPr>
        <w:t xml:space="preserve"> de Hacienda del Municipio de Mérida, y a falta de disposición expresa acerca del procedimiento, se aplicarán supletoriamente el Código Fiscal del Estado de Yucatán, y el Código Fiscal de la Federación.</w:t>
      </w:r>
    </w:p>
    <w:p w14:paraId="4E416AC8" w14:textId="77777777" w:rsidR="00107AFC" w:rsidRPr="009B3A66" w:rsidRDefault="00107AFC" w:rsidP="00107AFC">
      <w:pPr>
        <w:spacing w:line="360" w:lineRule="auto"/>
        <w:jc w:val="both"/>
        <w:rPr>
          <w:rFonts w:ascii="Arial" w:hAnsi="Arial" w:cs="Arial"/>
          <w:snapToGrid w:val="0"/>
        </w:rPr>
      </w:pPr>
    </w:p>
    <w:p w14:paraId="3EAA474F" w14:textId="77777777" w:rsidR="00107AFC" w:rsidRPr="009B3A66" w:rsidRDefault="00107AFC" w:rsidP="00107AFC">
      <w:pPr>
        <w:autoSpaceDE w:val="0"/>
        <w:autoSpaceDN w:val="0"/>
        <w:adjustRightInd w:val="0"/>
        <w:spacing w:line="360" w:lineRule="auto"/>
        <w:jc w:val="both"/>
        <w:rPr>
          <w:rFonts w:ascii="Arial" w:hAnsi="Arial" w:cs="Arial"/>
          <w:snapToGrid w:val="0"/>
        </w:rPr>
      </w:pPr>
      <w:r w:rsidRPr="009B3A66">
        <w:rPr>
          <w:rFonts w:ascii="Arial" w:hAnsi="Arial" w:cs="Arial"/>
          <w:b/>
          <w:snapToGrid w:val="0"/>
        </w:rPr>
        <w:t>ARTÍCULO 9.-</w:t>
      </w:r>
      <w:r w:rsidRPr="009B3A66">
        <w:rPr>
          <w:rFonts w:ascii="Arial" w:hAnsi="Arial" w:cs="Arial"/>
          <w:snapToGrid w:val="0"/>
        </w:rPr>
        <w:t xml:space="preserve"> El Ayuntamiento de Mérida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 </w:t>
      </w:r>
    </w:p>
    <w:p w14:paraId="257E7492" w14:textId="77777777" w:rsidR="00107AFC" w:rsidRPr="009B3A66" w:rsidRDefault="00107AFC" w:rsidP="00107AFC">
      <w:pPr>
        <w:spacing w:line="360" w:lineRule="auto"/>
        <w:jc w:val="center"/>
        <w:rPr>
          <w:rFonts w:ascii="Arial" w:hAnsi="Arial" w:cs="Arial"/>
          <w:b/>
          <w:szCs w:val="20"/>
          <w:lang w:val="pt-BR"/>
        </w:rPr>
      </w:pPr>
      <w:r w:rsidRPr="009B3A66">
        <w:rPr>
          <w:rFonts w:ascii="Arial" w:hAnsi="Arial" w:cs="Arial"/>
          <w:b/>
          <w:szCs w:val="20"/>
          <w:lang w:val="pt-BR"/>
        </w:rPr>
        <w:t>T R A N S I T O R I O</w:t>
      </w:r>
    </w:p>
    <w:p w14:paraId="7F4ADAD4" w14:textId="77777777" w:rsidR="00107AFC" w:rsidRPr="009B3A66" w:rsidRDefault="00107AFC" w:rsidP="00107AFC">
      <w:pPr>
        <w:spacing w:line="360" w:lineRule="auto"/>
        <w:jc w:val="both"/>
        <w:rPr>
          <w:rFonts w:ascii="Arial" w:hAnsi="Arial" w:cs="Arial"/>
          <w:snapToGrid w:val="0"/>
          <w:szCs w:val="20"/>
        </w:rPr>
      </w:pPr>
      <w:r w:rsidRPr="009B3A66">
        <w:rPr>
          <w:rFonts w:ascii="Arial" w:hAnsi="Arial" w:cs="Arial"/>
          <w:b/>
          <w:snapToGrid w:val="0"/>
          <w:szCs w:val="20"/>
        </w:rPr>
        <w:t xml:space="preserve">ARTÍCULO ÚNICO- </w:t>
      </w:r>
      <w:r w:rsidRPr="009B3A66">
        <w:rPr>
          <w:rFonts w:ascii="Arial" w:hAnsi="Arial" w:cs="Arial"/>
          <w:snapToGrid w:val="0"/>
          <w:szCs w:val="20"/>
        </w:rPr>
        <w:t>Esta Ley entrará en vigor el uno de enero del año dos mil veintidós, y tendrá vigencia hasta el treinta y uno de diciembre del mismo año, previa su publicación en el Diario Oficial del Gobierno del Estado de Yucatán.</w:t>
      </w:r>
    </w:p>
    <w:p w14:paraId="75B9F664" w14:textId="77777777" w:rsidR="00107AFC" w:rsidRPr="009B3A66" w:rsidRDefault="00107AFC" w:rsidP="00107AFC">
      <w:pPr>
        <w:spacing w:line="360" w:lineRule="auto"/>
        <w:jc w:val="center"/>
        <w:rPr>
          <w:rFonts w:ascii="Arial" w:hAnsi="Arial" w:cs="Arial"/>
          <w:b/>
          <w:sz w:val="22"/>
          <w:szCs w:val="22"/>
          <w:lang w:val="pt-BR"/>
        </w:rPr>
      </w:pPr>
    </w:p>
    <w:p w14:paraId="7A2E526F" w14:textId="77777777" w:rsidR="00107AFC" w:rsidRPr="009B3A66" w:rsidRDefault="00107AFC" w:rsidP="00107AFC">
      <w:pPr>
        <w:pStyle w:val="Textoindependiente"/>
        <w:rPr>
          <w:rFonts w:cs="Arial"/>
          <w:i w:val="0"/>
          <w:sz w:val="22"/>
          <w:u w:val="none"/>
          <w:lang w:val="es-ES"/>
        </w:rPr>
      </w:pPr>
      <w:r w:rsidRPr="009B3A66">
        <w:rPr>
          <w:rFonts w:cs="Arial"/>
          <w:noProof/>
          <w:sz w:val="28"/>
          <w:lang w:val="es-MX" w:eastAsia="es-MX"/>
        </w:rPr>
        <w:drawing>
          <wp:anchor distT="0" distB="0" distL="114300" distR="114300" simplePos="0" relativeHeight="251665408" behindDoc="1" locked="0" layoutInCell="1" allowOverlap="1" wp14:anchorId="5D16B32E" wp14:editId="4AE4E28C">
            <wp:simplePos x="0" y="0"/>
            <wp:positionH relativeFrom="column">
              <wp:posOffset>-41910</wp:posOffset>
            </wp:positionH>
            <wp:positionV relativeFrom="paragraph">
              <wp:posOffset>206375</wp:posOffset>
            </wp:positionV>
            <wp:extent cx="5857875" cy="5376545"/>
            <wp:effectExtent l="0" t="0" r="0" b="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7875" cy="5376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3A66">
        <w:rPr>
          <w:rFonts w:cs="Arial"/>
          <w:i w:val="0"/>
          <w:sz w:val="22"/>
          <w:u w:val="none"/>
          <w:lang w:val="es-ES"/>
        </w:rPr>
        <w:t>Anexo I</w:t>
      </w:r>
    </w:p>
    <w:p w14:paraId="5E1D731E" w14:textId="77777777" w:rsidR="00107AFC" w:rsidRPr="009B3A66" w:rsidRDefault="00107AFC" w:rsidP="00107AFC">
      <w:pPr>
        <w:pStyle w:val="Textoindependiente"/>
        <w:rPr>
          <w:rFonts w:ascii="Century Gothic" w:hAnsi="Century Gothic" w:cs="Arial"/>
          <w:i w:val="0"/>
          <w:sz w:val="20"/>
          <w:u w:val="none"/>
          <w:lang w:val="es-ES"/>
        </w:rPr>
      </w:pPr>
    </w:p>
    <w:p w14:paraId="2AD63D69" w14:textId="77777777" w:rsidR="00107AFC" w:rsidRPr="009B3A66" w:rsidRDefault="00107AFC" w:rsidP="00107AFC">
      <w:pPr>
        <w:pStyle w:val="Textoindependiente"/>
        <w:rPr>
          <w:rFonts w:ascii="Century Gothic" w:hAnsi="Century Gothic" w:cs="Arial"/>
          <w:i w:val="0"/>
          <w:sz w:val="20"/>
          <w:u w:val="none"/>
          <w:lang w:val="es-ES"/>
        </w:rPr>
      </w:pPr>
    </w:p>
    <w:p w14:paraId="77FEB41E" w14:textId="77777777" w:rsidR="00107AFC" w:rsidRPr="009B3A66" w:rsidRDefault="00107AFC" w:rsidP="00107AFC">
      <w:pPr>
        <w:pStyle w:val="Textoindependiente"/>
        <w:rPr>
          <w:rFonts w:ascii="Century Gothic" w:hAnsi="Century Gothic" w:cs="Arial"/>
          <w:i w:val="0"/>
          <w:sz w:val="20"/>
          <w:u w:val="none"/>
          <w:lang w:val="es-ES"/>
        </w:rPr>
      </w:pPr>
    </w:p>
    <w:p w14:paraId="0150CDFA" w14:textId="77777777" w:rsidR="00107AFC" w:rsidRPr="009B3A66" w:rsidRDefault="00107AFC" w:rsidP="00107AFC">
      <w:pPr>
        <w:pStyle w:val="Textoindependiente"/>
        <w:rPr>
          <w:rFonts w:ascii="Century Gothic" w:hAnsi="Century Gothic" w:cs="Arial"/>
          <w:i w:val="0"/>
          <w:sz w:val="20"/>
          <w:u w:val="none"/>
          <w:lang w:val="es-ES"/>
        </w:rPr>
      </w:pPr>
    </w:p>
    <w:p w14:paraId="13FA92AA" w14:textId="77777777" w:rsidR="00107AFC" w:rsidRPr="009B3A66" w:rsidRDefault="00107AFC" w:rsidP="00107AFC">
      <w:pPr>
        <w:pStyle w:val="Textoindependiente"/>
        <w:rPr>
          <w:rFonts w:ascii="Century Gothic" w:hAnsi="Century Gothic" w:cs="Arial"/>
          <w:i w:val="0"/>
          <w:sz w:val="20"/>
          <w:u w:val="none"/>
          <w:lang w:val="es-ES"/>
        </w:rPr>
      </w:pPr>
    </w:p>
    <w:p w14:paraId="0ED948FF" w14:textId="77777777" w:rsidR="00107AFC" w:rsidRPr="009B3A66" w:rsidRDefault="00107AFC" w:rsidP="00107AFC">
      <w:pPr>
        <w:pStyle w:val="Textoindependiente"/>
        <w:rPr>
          <w:rFonts w:ascii="Century Gothic" w:hAnsi="Century Gothic" w:cs="Arial"/>
          <w:i w:val="0"/>
          <w:sz w:val="20"/>
          <w:u w:val="none"/>
          <w:lang w:val="es-ES"/>
        </w:rPr>
      </w:pPr>
    </w:p>
    <w:p w14:paraId="40D21752" w14:textId="77777777" w:rsidR="00107AFC" w:rsidRPr="009B3A66" w:rsidRDefault="00107AFC" w:rsidP="00107AFC">
      <w:pPr>
        <w:pStyle w:val="Textoindependiente"/>
        <w:rPr>
          <w:rFonts w:ascii="Century Gothic" w:hAnsi="Century Gothic" w:cs="Arial"/>
          <w:i w:val="0"/>
          <w:sz w:val="20"/>
          <w:u w:val="none"/>
          <w:lang w:val="es-ES"/>
        </w:rPr>
      </w:pPr>
    </w:p>
    <w:p w14:paraId="56D57B38" w14:textId="77777777" w:rsidR="00107AFC" w:rsidRPr="009B3A66" w:rsidRDefault="00107AFC" w:rsidP="00107AFC">
      <w:pPr>
        <w:pStyle w:val="Textoindependiente"/>
        <w:rPr>
          <w:rFonts w:ascii="Century Gothic" w:hAnsi="Century Gothic" w:cs="Arial"/>
          <w:i w:val="0"/>
          <w:sz w:val="20"/>
          <w:u w:val="none"/>
          <w:lang w:val="es-ES"/>
        </w:rPr>
      </w:pPr>
    </w:p>
    <w:p w14:paraId="56E4EE02" w14:textId="77777777" w:rsidR="00107AFC" w:rsidRPr="009B3A66" w:rsidRDefault="00107AFC" w:rsidP="00107AFC">
      <w:pPr>
        <w:pStyle w:val="Textoindependiente"/>
        <w:rPr>
          <w:rFonts w:ascii="Century Gothic" w:hAnsi="Century Gothic" w:cs="Arial"/>
          <w:i w:val="0"/>
          <w:sz w:val="20"/>
          <w:u w:val="none"/>
          <w:lang w:val="es-ES"/>
        </w:rPr>
      </w:pPr>
    </w:p>
    <w:p w14:paraId="278B9453" w14:textId="77777777" w:rsidR="00107AFC" w:rsidRPr="009B3A66" w:rsidRDefault="00107AFC" w:rsidP="00107AFC">
      <w:pPr>
        <w:pStyle w:val="Textoindependiente"/>
        <w:rPr>
          <w:rFonts w:ascii="Century Gothic" w:hAnsi="Century Gothic" w:cs="Arial"/>
          <w:i w:val="0"/>
          <w:sz w:val="20"/>
          <w:u w:val="none"/>
          <w:lang w:val="es-ES"/>
        </w:rPr>
      </w:pPr>
    </w:p>
    <w:p w14:paraId="30C60693" w14:textId="77777777" w:rsidR="00107AFC" w:rsidRPr="009B3A66" w:rsidRDefault="00107AFC" w:rsidP="00107AFC">
      <w:pPr>
        <w:pStyle w:val="Textoindependiente"/>
        <w:rPr>
          <w:rFonts w:ascii="Century Gothic" w:hAnsi="Century Gothic" w:cs="Arial"/>
          <w:i w:val="0"/>
          <w:sz w:val="20"/>
          <w:u w:val="none"/>
          <w:lang w:val="es-ES"/>
        </w:rPr>
      </w:pPr>
    </w:p>
    <w:p w14:paraId="37F707C0" w14:textId="77777777" w:rsidR="00107AFC" w:rsidRPr="009B3A66" w:rsidRDefault="00107AFC" w:rsidP="00107AFC">
      <w:pPr>
        <w:pStyle w:val="Textoindependiente"/>
        <w:rPr>
          <w:rFonts w:ascii="Century Gothic" w:hAnsi="Century Gothic" w:cs="Arial"/>
          <w:i w:val="0"/>
          <w:sz w:val="20"/>
          <w:u w:val="none"/>
          <w:lang w:val="es-ES"/>
        </w:rPr>
      </w:pPr>
    </w:p>
    <w:p w14:paraId="1AF11C21" w14:textId="77777777" w:rsidR="00107AFC" w:rsidRPr="009B3A66" w:rsidRDefault="00107AFC" w:rsidP="00107AFC">
      <w:pPr>
        <w:pStyle w:val="Textoindependiente"/>
        <w:rPr>
          <w:rFonts w:ascii="Century Gothic" w:hAnsi="Century Gothic" w:cs="Arial"/>
          <w:i w:val="0"/>
          <w:sz w:val="20"/>
          <w:u w:val="none"/>
          <w:lang w:val="es-ES"/>
        </w:rPr>
      </w:pPr>
    </w:p>
    <w:p w14:paraId="2ED0ED7D" w14:textId="77777777" w:rsidR="00107AFC" w:rsidRPr="009B3A66" w:rsidRDefault="00107AFC" w:rsidP="00107AFC">
      <w:pPr>
        <w:pStyle w:val="Textoindependiente"/>
        <w:rPr>
          <w:rFonts w:ascii="Century Gothic" w:hAnsi="Century Gothic" w:cs="Arial"/>
          <w:i w:val="0"/>
          <w:sz w:val="20"/>
          <w:u w:val="none"/>
          <w:lang w:val="es-ES"/>
        </w:rPr>
      </w:pPr>
    </w:p>
    <w:p w14:paraId="2033A389" w14:textId="77777777" w:rsidR="00107AFC" w:rsidRPr="009B3A66" w:rsidRDefault="00107AFC" w:rsidP="00107AFC">
      <w:pPr>
        <w:pStyle w:val="Textoindependiente"/>
        <w:rPr>
          <w:rFonts w:ascii="Century Gothic" w:hAnsi="Century Gothic" w:cs="Arial"/>
          <w:i w:val="0"/>
          <w:sz w:val="20"/>
          <w:u w:val="none"/>
          <w:lang w:val="es-ES"/>
        </w:rPr>
      </w:pPr>
    </w:p>
    <w:p w14:paraId="7815916A" w14:textId="77777777" w:rsidR="00107AFC" w:rsidRPr="009B3A66" w:rsidRDefault="00107AFC" w:rsidP="00107AFC">
      <w:pPr>
        <w:pStyle w:val="Textoindependiente"/>
        <w:rPr>
          <w:rFonts w:ascii="Century Gothic" w:hAnsi="Century Gothic" w:cs="Arial"/>
          <w:i w:val="0"/>
          <w:sz w:val="20"/>
          <w:u w:val="none"/>
          <w:lang w:val="es-ES"/>
        </w:rPr>
      </w:pPr>
    </w:p>
    <w:p w14:paraId="6E7876C2" w14:textId="77777777" w:rsidR="00107AFC" w:rsidRPr="009B3A66" w:rsidRDefault="00107AFC" w:rsidP="00107AFC">
      <w:pPr>
        <w:pStyle w:val="Textoindependiente"/>
        <w:rPr>
          <w:rFonts w:ascii="Century Gothic" w:hAnsi="Century Gothic" w:cs="Arial"/>
          <w:i w:val="0"/>
          <w:sz w:val="20"/>
          <w:u w:val="none"/>
          <w:lang w:val="es-ES"/>
        </w:rPr>
      </w:pPr>
    </w:p>
    <w:p w14:paraId="1E70D602" w14:textId="77777777" w:rsidR="00107AFC" w:rsidRPr="009B3A66" w:rsidRDefault="00107AFC" w:rsidP="00107AFC">
      <w:pPr>
        <w:pStyle w:val="Textoindependiente"/>
        <w:rPr>
          <w:rFonts w:ascii="Century Gothic" w:hAnsi="Century Gothic" w:cs="Arial"/>
          <w:i w:val="0"/>
          <w:sz w:val="20"/>
          <w:u w:val="none"/>
          <w:lang w:val="es-ES"/>
        </w:rPr>
      </w:pPr>
    </w:p>
    <w:p w14:paraId="69CEC2FF" w14:textId="77777777" w:rsidR="00107AFC" w:rsidRPr="009B3A66" w:rsidRDefault="00107AFC" w:rsidP="00107AFC">
      <w:pPr>
        <w:pStyle w:val="Textoindependiente"/>
        <w:rPr>
          <w:rFonts w:ascii="Century Gothic" w:hAnsi="Century Gothic" w:cs="Arial"/>
          <w:i w:val="0"/>
          <w:sz w:val="20"/>
          <w:u w:val="none"/>
          <w:lang w:val="es-ES"/>
        </w:rPr>
      </w:pPr>
    </w:p>
    <w:p w14:paraId="3C1B9A49" w14:textId="77777777" w:rsidR="00107AFC" w:rsidRPr="009B3A66" w:rsidRDefault="00107AFC" w:rsidP="00107AFC">
      <w:pPr>
        <w:pStyle w:val="Textoindependiente"/>
        <w:rPr>
          <w:rFonts w:ascii="Century Gothic" w:hAnsi="Century Gothic" w:cs="Arial"/>
          <w:i w:val="0"/>
          <w:sz w:val="20"/>
          <w:u w:val="none"/>
          <w:lang w:val="es-ES"/>
        </w:rPr>
      </w:pPr>
    </w:p>
    <w:p w14:paraId="09FAC0B5" w14:textId="77777777" w:rsidR="00107AFC" w:rsidRPr="009B3A66" w:rsidRDefault="00107AFC" w:rsidP="00107AFC">
      <w:pPr>
        <w:pStyle w:val="Textoindependiente"/>
        <w:rPr>
          <w:rFonts w:ascii="Century Gothic" w:hAnsi="Century Gothic" w:cs="Arial"/>
          <w:i w:val="0"/>
          <w:sz w:val="20"/>
          <w:u w:val="none"/>
          <w:lang w:val="es-ES"/>
        </w:rPr>
      </w:pPr>
    </w:p>
    <w:p w14:paraId="73BF9F97" w14:textId="77777777" w:rsidR="00107AFC" w:rsidRPr="009B3A66" w:rsidRDefault="00107AFC" w:rsidP="00107AFC">
      <w:pPr>
        <w:pStyle w:val="Textoindependiente"/>
        <w:rPr>
          <w:rFonts w:cs="Arial"/>
          <w:i w:val="0"/>
          <w:sz w:val="22"/>
          <w:u w:val="none"/>
          <w:lang w:val="es-ES"/>
        </w:rPr>
      </w:pPr>
      <w:r w:rsidRPr="009B3A66">
        <w:rPr>
          <w:rFonts w:cs="Arial"/>
          <w:i w:val="0"/>
          <w:sz w:val="22"/>
          <w:u w:val="none"/>
          <w:lang w:val="es-ES"/>
        </w:rPr>
        <w:t>Anexo II</w:t>
      </w:r>
    </w:p>
    <w:p w14:paraId="195A5AC5" w14:textId="77777777" w:rsidR="00107AFC" w:rsidRPr="009B3A66" w:rsidRDefault="00107AFC" w:rsidP="00107AFC">
      <w:pPr>
        <w:pStyle w:val="Textoindependiente"/>
        <w:rPr>
          <w:rFonts w:ascii="Century Gothic" w:hAnsi="Century Gothic" w:cs="Arial"/>
          <w:b w:val="0"/>
          <w:i w:val="0"/>
          <w:sz w:val="20"/>
          <w:u w:val="none"/>
          <w:lang w:val="es-ES"/>
        </w:rPr>
      </w:pPr>
      <w:r w:rsidRPr="009B3A66">
        <w:rPr>
          <w:noProof/>
          <w:lang w:val="es-MX" w:eastAsia="es-MX"/>
        </w:rPr>
        <w:drawing>
          <wp:inline distT="0" distB="0" distL="0" distR="0" wp14:anchorId="49D3F1D8" wp14:editId="62F1D544">
            <wp:extent cx="5791200" cy="6305550"/>
            <wp:effectExtent l="0" t="0" r="0" b="0"/>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200" cy="6305550"/>
                    </a:xfrm>
                    <a:prstGeom prst="rect">
                      <a:avLst/>
                    </a:prstGeom>
                    <a:noFill/>
                    <a:ln>
                      <a:noFill/>
                    </a:ln>
                  </pic:spPr>
                </pic:pic>
              </a:graphicData>
            </a:graphic>
          </wp:inline>
        </w:drawing>
      </w:r>
    </w:p>
    <w:p w14:paraId="3A58F53C" w14:textId="77777777" w:rsidR="00107AFC" w:rsidRPr="009B3A66" w:rsidRDefault="00107AFC" w:rsidP="00107AFC">
      <w:pPr>
        <w:pStyle w:val="Textoindependiente"/>
        <w:spacing w:after="0"/>
        <w:ind w:firstLine="708"/>
        <w:rPr>
          <w:rFonts w:cs="Arial"/>
          <w:bCs/>
          <w:i w:val="0"/>
          <w:sz w:val="22"/>
          <w:szCs w:val="22"/>
          <w:u w:val="none"/>
          <w:lang w:val="es-MX"/>
        </w:rPr>
      </w:pPr>
    </w:p>
    <w:p w14:paraId="6C7ADB69" w14:textId="77F55A50" w:rsidR="00107AFC" w:rsidRPr="00274106" w:rsidRDefault="00107AFC" w:rsidP="00274106">
      <w:pPr>
        <w:tabs>
          <w:tab w:val="right" w:pos="8498"/>
        </w:tabs>
        <w:jc w:val="both"/>
        <w:rPr>
          <w:rFonts w:ascii="Arial" w:hAnsi="Arial" w:cs="Arial"/>
          <w:b/>
          <w:bCs/>
          <w:sz w:val="22"/>
          <w:szCs w:val="22"/>
          <w:lang w:val="es-MX"/>
        </w:rPr>
      </w:pPr>
    </w:p>
    <w:p w14:paraId="5AD26F25" w14:textId="77777777" w:rsidR="00107AFC" w:rsidRPr="00BD2D72" w:rsidRDefault="00107AFC" w:rsidP="00A244C2">
      <w:pPr>
        <w:adjustRightInd w:val="0"/>
        <w:jc w:val="both"/>
        <w:rPr>
          <w:rFonts w:ascii="Arial" w:hAnsi="Arial" w:cs="Arial"/>
          <w:b/>
          <w:lang w:val="x-none"/>
        </w:rPr>
      </w:pPr>
    </w:p>
    <w:p w14:paraId="7393436C" w14:textId="21C96ACD" w:rsidR="00A244C2" w:rsidRPr="00107AFC" w:rsidRDefault="00A244C2" w:rsidP="004072E6">
      <w:pPr>
        <w:spacing w:line="360" w:lineRule="auto"/>
        <w:jc w:val="both"/>
        <w:rPr>
          <w:rFonts w:ascii="Arial" w:hAnsi="Arial" w:cs="Arial"/>
          <w:snapToGrid w:val="0"/>
          <w:sz w:val="22"/>
          <w:szCs w:val="18"/>
          <w:lang w:val="x-none"/>
        </w:rPr>
      </w:pPr>
    </w:p>
    <w:p w14:paraId="7AD7C266" w14:textId="77777777" w:rsidR="003F06E7" w:rsidRPr="003F06E7" w:rsidRDefault="003F06E7" w:rsidP="003F06E7">
      <w:pPr>
        <w:jc w:val="both"/>
        <w:rPr>
          <w:rFonts w:ascii="Arial" w:hAnsi="Arial" w:cs="Arial"/>
          <w:b/>
          <w:bCs/>
        </w:rPr>
      </w:pPr>
      <w:r w:rsidRPr="003F06E7">
        <w:rPr>
          <w:rFonts w:ascii="Arial" w:hAnsi="Arial" w:cs="Arial"/>
          <w:b/>
          <w:bCs/>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0F9877B1" w14:textId="77777777" w:rsidR="003F06E7" w:rsidRPr="003F06E7" w:rsidRDefault="003F06E7" w:rsidP="003F06E7">
      <w:pPr>
        <w:jc w:val="both"/>
        <w:rPr>
          <w:rFonts w:ascii="Arial" w:hAnsi="Arial" w:cs="Arial"/>
          <w:b/>
          <w:bCs/>
        </w:rPr>
      </w:pPr>
    </w:p>
    <w:p w14:paraId="60AD7C44" w14:textId="52AF1AD2" w:rsidR="003F06E7" w:rsidRPr="003F06E7" w:rsidRDefault="003F06E7" w:rsidP="003F06E7">
      <w:pPr>
        <w:jc w:val="both"/>
        <w:rPr>
          <w:rFonts w:ascii="Arial" w:hAnsi="Arial" w:cs="Arial"/>
        </w:rPr>
      </w:pPr>
      <w:r w:rsidRPr="003F06E7">
        <w:rPr>
          <w:rFonts w:ascii="Arial" w:hAnsi="Arial" w:cs="Arial"/>
        </w:rPr>
        <w:t xml:space="preserve">Y, por tanto, mando se imprima, publique y circule para su conocimiento y debido cumplimiento. </w:t>
      </w:r>
    </w:p>
    <w:p w14:paraId="22A4C63A" w14:textId="77777777" w:rsidR="003F06E7" w:rsidRPr="003F06E7" w:rsidRDefault="003F06E7" w:rsidP="003F06E7">
      <w:pPr>
        <w:jc w:val="both"/>
        <w:rPr>
          <w:rFonts w:ascii="Arial" w:hAnsi="Arial" w:cs="Arial"/>
        </w:rPr>
      </w:pPr>
    </w:p>
    <w:p w14:paraId="63A6CBA7" w14:textId="77777777" w:rsidR="003F06E7" w:rsidRPr="003F06E7" w:rsidRDefault="003F06E7" w:rsidP="003F06E7">
      <w:pPr>
        <w:jc w:val="both"/>
        <w:rPr>
          <w:rFonts w:ascii="Arial" w:hAnsi="Arial" w:cs="Arial"/>
        </w:rPr>
      </w:pPr>
      <w:r w:rsidRPr="003F06E7">
        <w:rPr>
          <w:rFonts w:ascii="Arial" w:hAnsi="Arial" w:cs="Arial"/>
        </w:rPr>
        <w:t xml:space="preserve">Se expide este decreto en la sede del Poder Ejecutivo, en Mérida, Yucatán, a 17 de diciembre de 2021. </w:t>
      </w:r>
    </w:p>
    <w:p w14:paraId="37517CB9" w14:textId="77777777" w:rsidR="003F06E7" w:rsidRPr="003F06E7" w:rsidRDefault="003F06E7" w:rsidP="003F06E7">
      <w:pPr>
        <w:jc w:val="center"/>
        <w:rPr>
          <w:rFonts w:ascii="Arial" w:hAnsi="Arial" w:cs="Arial"/>
          <w:b/>
          <w:bCs/>
        </w:rPr>
      </w:pPr>
    </w:p>
    <w:p w14:paraId="19F942F9" w14:textId="77777777" w:rsidR="003F06E7" w:rsidRPr="003F06E7" w:rsidRDefault="003F06E7" w:rsidP="003F06E7">
      <w:pPr>
        <w:jc w:val="center"/>
        <w:rPr>
          <w:rFonts w:ascii="Arial" w:hAnsi="Arial" w:cs="Arial"/>
          <w:b/>
          <w:bCs/>
        </w:rPr>
      </w:pPr>
    </w:p>
    <w:p w14:paraId="6E3C0CCB" w14:textId="4C2A9DEC" w:rsidR="003F06E7" w:rsidRPr="003F06E7" w:rsidRDefault="003F06E7" w:rsidP="003F06E7">
      <w:pPr>
        <w:jc w:val="center"/>
        <w:rPr>
          <w:rFonts w:ascii="Arial" w:hAnsi="Arial" w:cs="Arial"/>
          <w:b/>
          <w:bCs/>
        </w:rPr>
      </w:pPr>
      <w:r w:rsidRPr="003F06E7">
        <w:rPr>
          <w:rFonts w:ascii="Arial" w:hAnsi="Arial" w:cs="Arial"/>
          <w:b/>
          <w:bCs/>
        </w:rPr>
        <w:t>( RÚBRICA )</w:t>
      </w:r>
    </w:p>
    <w:p w14:paraId="3E766E15" w14:textId="1034CC80" w:rsidR="003F06E7" w:rsidRPr="003F06E7" w:rsidRDefault="003F06E7" w:rsidP="003F06E7">
      <w:pPr>
        <w:jc w:val="center"/>
        <w:rPr>
          <w:rFonts w:ascii="Arial" w:hAnsi="Arial" w:cs="Arial"/>
          <w:b/>
          <w:bCs/>
        </w:rPr>
      </w:pPr>
      <w:r w:rsidRPr="003F06E7">
        <w:rPr>
          <w:rFonts w:ascii="Arial" w:hAnsi="Arial" w:cs="Arial"/>
          <w:b/>
          <w:bCs/>
        </w:rPr>
        <w:t>Lic. Mauricio Vila Dosal</w:t>
      </w:r>
    </w:p>
    <w:p w14:paraId="59BEC800" w14:textId="54960CE3" w:rsidR="003F06E7" w:rsidRPr="003F06E7" w:rsidRDefault="003F06E7" w:rsidP="003F06E7">
      <w:pPr>
        <w:jc w:val="center"/>
        <w:rPr>
          <w:rFonts w:ascii="Arial" w:hAnsi="Arial" w:cs="Arial"/>
          <w:b/>
          <w:bCs/>
        </w:rPr>
      </w:pPr>
      <w:r w:rsidRPr="003F06E7">
        <w:rPr>
          <w:rFonts w:ascii="Arial" w:hAnsi="Arial" w:cs="Arial"/>
          <w:b/>
          <w:bCs/>
        </w:rPr>
        <w:t>Gobernador del Estado de Yucatán</w:t>
      </w:r>
    </w:p>
    <w:p w14:paraId="14AF03CC" w14:textId="77777777" w:rsidR="003F06E7" w:rsidRPr="003F06E7" w:rsidRDefault="003F06E7" w:rsidP="003F06E7">
      <w:pPr>
        <w:jc w:val="both"/>
        <w:rPr>
          <w:rFonts w:ascii="Arial" w:hAnsi="Arial" w:cs="Arial"/>
          <w:b/>
          <w:bCs/>
        </w:rPr>
      </w:pPr>
    </w:p>
    <w:p w14:paraId="619A6E97" w14:textId="0A8B14F0" w:rsidR="003F06E7" w:rsidRPr="003F06E7" w:rsidRDefault="003F06E7" w:rsidP="003F06E7">
      <w:pPr>
        <w:jc w:val="both"/>
        <w:rPr>
          <w:rFonts w:ascii="Arial" w:hAnsi="Arial" w:cs="Arial"/>
          <w:b/>
          <w:bCs/>
        </w:rPr>
      </w:pPr>
      <w:r w:rsidRPr="003F06E7">
        <w:rPr>
          <w:rFonts w:ascii="Arial" w:hAnsi="Arial" w:cs="Arial"/>
          <w:b/>
          <w:bCs/>
        </w:rPr>
        <w:t xml:space="preserve">( RÚBRICA ) </w:t>
      </w:r>
    </w:p>
    <w:p w14:paraId="77CA52B7" w14:textId="77777777" w:rsidR="003F06E7" w:rsidRPr="003F06E7" w:rsidRDefault="003F06E7" w:rsidP="003F06E7">
      <w:pPr>
        <w:jc w:val="both"/>
        <w:rPr>
          <w:rFonts w:ascii="Arial" w:hAnsi="Arial" w:cs="Arial"/>
          <w:b/>
          <w:bCs/>
        </w:rPr>
      </w:pPr>
      <w:r w:rsidRPr="003F06E7">
        <w:rPr>
          <w:rFonts w:ascii="Arial" w:hAnsi="Arial" w:cs="Arial"/>
          <w:b/>
          <w:bCs/>
        </w:rPr>
        <w:t xml:space="preserve">Abog. María Dolores Fritz Sierra </w:t>
      </w:r>
    </w:p>
    <w:p w14:paraId="4712F54B" w14:textId="7C91933C" w:rsidR="003F06E7" w:rsidRDefault="003F06E7" w:rsidP="003F06E7">
      <w:pPr>
        <w:jc w:val="both"/>
        <w:rPr>
          <w:rFonts w:ascii="Arial" w:hAnsi="Arial" w:cs="Arial"/>
          <w:b/>
          <w:bCs/>
        </w:rPr>
      </w:pPr>
      <w:r w:rsidRPr="003F06E7">
        <w:rPr>
          <w:rFonts w:ascii="Arial" w:hAnsi="Arial" w:cs="Arial"/>
          <w:b/>
          <w:bCs/>
        </w:rPr>
        <w:t>Secretaria general de Gobierno</w:t>
      </w:r>
    </w:p>
    <w:p w14:paraId="1CB8970B" w14:textId="77777777" w:rsidR="00336565" w:rsidRDefault="00336565" w:rsidP="003F06E7">
      <w:pPr>
        <w:jc w:val="both"/>
        <w:rPr>
          <w:rFonts w:ascii="Arial" w:hAnsi="Arial" w:cs="Arial"/>
          <w:b/>
          <w:bCs/>
        </w:rPr>
      </w:pPr>
    </w:p>
    <w:p w14:paraId="7087367E" w14:textId="77777777" w:rsidR="00336565" w:rsidRPr="003F06E7" w:rsidRDefault="00336565" w:rsidP="003F06E7">
      <w:pPr>
        <w:jc w:val="both"/>
        <w:rPr>
          <w:rFonts w:ascii="Arial" w:hAnsi="Arial" w:cs="Arial"/>
          <w:b/>
          <w:bCs/>
          <w:snapToGrid w:val="0"/>
          <w:sz w:val="22"/>
          <w:szCs w:val="18"/>
        </w:rPr>
      </w:pPr>
    </w:p>
    <w:p w14:paraId="71CDB922" w14:textId="77777777" w:rsidR="00336565" w:rsidRDefault="00336565" w:rsidP="00336565">
      <w:pPr>
        <w:tabs>
          <w:tab w:val="right" w:pos="8498"/>
        </w:tabs>
        <w:jc w:val="both"/>
        <w:rPr>
          <w:rFonts w:ascii="Arial" w:hAnsi="Arial" w:cs="Arial"/>
          <w:b/>
          <w:bCs/>
          <w:sz w:val="22"/>
          <w:szCs w:val="22"/>
          <w:lang w:val="es-MX"/>
        </w:rPr>
      </w:pPr>
    </w:p>
    <w:p w14:paraId="7C444CCD" w14:textId="38142F53" w:rsidR="00336565" w:rsidRPr="00D71A21" w:rsidRDefault="00AB3FC8" w:rsidP="00336565">
      <w:pPr>
        <w:jc w:val="center"/>
        <w:rPr>
          <w:rFonts w:ascii="Arial" w:hAnsi="Arial" w:cs="Arial"/>
          <w:b/>
          <w:sz w:val="22"/>
          <w:szCs w:val="22"/>
        </w:rPr>
      </w:pPr>
      <w:r>
        <w:rPr>
          <w:rFonts w:ascii="Arial" w:hAnsi="Arial" w:cs="Arial"/>
          <w:b/>
          <w:sz w:val="22"/>
          <w:szCs w:val="22"/>
        </w:rPr>
        <w:br w:type="column"/>
      </w:r>
      <w:r w:rsidR="00336565">
        <w:rPr>
          <w:rFonts w:ascii="Arial" w:hAnsi="Arial" w:cs="Arial"/>
          <w:b/>
          <w:sz w:val="22"/>
          <w:szCs w:val="22"/>
        </w:rPr>
        <w:t>DECRETO 525</w:t>
      </w:r>
      <w:r w:rsidR="00336565" w:rsidRPr="00D71A21">
        <w:rPr>
          <w:rFonts w:ascii="Arial" w:hAnsi="Arial" w:cs="Arial"/>
          <w:b/>
          <w:sz w:val="22"/>
          <w:szCs w:val="22"/>
        </w:rPr>
        <w:t>/2022</w:t>
      </w:r>
    </w:p>
    <w:p w14:paraId="634353A0" w14:textId="77777777" w:rsidR="00336565" w:rsidRPr="00D71A21" w:rsidRDefault="00336565" w:rsidP="00336565">
      <w:pPr>
        <w:jc w:val="center"/>
        <w:rPr>
          <w:rFonts w:ascii="Arial" w:hAnsi="Arial" w:cs="Arial"/>
          <w:b/>
          <w:color w:val="000000"/>
          <w:sz w:val="22"/>
          <w:szCs w:val="22"/>
        </w:rPr>
      </w:pPr>
      <w:r w:rsidRPr="00D71A21">
        <w:rPr>
          <w:rFonts w:ascii="Arial" w:hAnsi="Arial" w:cs="Arial"/>
          <w:b/>
          <w:color w:val="000000"/>
          <w:sz w:val="22"/>
          <w:szCs w:val="22"/>
        </w:rPr>
        <w:t xml:space="preserve">Publicado en el Diario Oficial del Gobierno del Estado </w:t>
      </w:r>
    </w:p>
    <w:p w14:paraId="28EC0468" w14:textId="77777777" w:rsidR="00336565" w:rsidRDefault="00336565" w:rsidP="00336565">
      <w:pPr>
        <w:ind w:right="261"/>
        <w:jc w:val="center"/>
        <w:rPr>
          <w:rFonts w:ascii="Arial" w:hAnsi="Arial" w:cs="Arial"/>
          <w:b/>
          <w:color w:val="000000"/>
          <w:sz w:val="22"/>
          <w:szCs w:val="22"/>
        </w:rPr>
      </w:pPr>
      <w:r w:rsidRPr="00D71A21">
        <w:rPr>
          <w:rFonts w:ascii="Arial" w:hAnsi="Arial" w:cs="Arial"/>
          <w:b/>
          <w:color w:val="000000"/>
          <w:sz w:val="22"/>
          <w:szCs w:val="22"/>
        </w:rPr>
        <w:t>el 30 de junio de 2022.</w:t>
      </w:r>
    </w:p>
    <w:p w14:paraId="407F9F58" w14:textId="77777777" w:rsidR="00336565" w:rsidRDefault="00336565" w:rsidP="00336565">
      <w:pPr>
        <w:ind w:right="261"/>
        <w:jc w:val="center"/>
        <w:rPr>
          <w:rFonts w:ascii="Arial" w:hAnsi="Arial" w:cs="Arial"/>
          <w:b/>
          <w:color w:val="000000"/>
          <w:sz w:val="22"/>
          <w:szCs w:val="22"/>
        </w:rPr>
      </w:pPr>
    </w:p>
    <w:p w14:paraId="7B10DA08" w14:textId="1EE07A49" w:rsidR="00336565" w:rsidRPr="00336565" w:rsidRDefault="00336565" w:rsidP="00336565">
      <w:pPr>
        <w:ind w:right="261"/>
        <w:jc w:val="both"/>
        <w:rPr>
          <w:rFonts w:ascii="Arial" w:hAnsi="Arial" w:cs="Arial"/>
          <w:color w:val="000000"/>
          <w:sz w:val="22"/>
          <w:szCs w:val="22"/>
        </w:rPr>
      </w:pPr>
      <w:r w:rsidRPr="00336565">
        <w:rPr>
          <w:rFonts w:ascii="Arial" w:hAnsi="Arial" w:cs="Arial"/>
          <w:b/>
          <w:color w:val="000000"/>
          <w:sz w:val="22"/>
          <w:szCs w:val="22"/>
        </w:rPr>
        <w:t xml:space="preserve">Artículo primero. </w:t>
      </w:r>
      <w:r w:rsidRPr="00336565">
        <w:rPr>
          <w:rFonts w:ascii="Arial" w:hAnsi="Arial" w:cs="Arial"/>
          <w:color w:val="000000"/>
          <w:sz w:val="22"/>
          <w:szCs w:val="22"/>
        </w:rPr>
        <w:t>El H. Congreso del Estado de Yucatán, autoriza al Ayuntamiento del Municipio de Mérida, Yucatán, para que, por conducto del Presidente Municipal, Secretario Municipal y Síndico Municipal, asistidos de la persona titular de la Dirección de Finanzas y Tesorería Municipal, durante el presente ejercicio fiscal 2022, contrate uno o más financiamientos de conformidad con lo siguiente:</w:t>
      </w:r>
    </w:p>
    <w:p w14:paraId="0171D71D" w14:textId="77777777" w:rsidR="00336565" w:rsidRDefault="00336565" w:rsidP="00336565">
      <w:pPr>
        <w:ind w:right="261"/>
        <w:jc w:val="both"/>
        <w:rPr>
          <w:rFonts w:ascii="Arial" w:hAnsi="Arial" w:cs="Arial"/>
          <w:color w:val="000000"/>
          <w:sz w:val="22"/>
          <w:szCs w:val="22"/>
        </w:rPr>
      </w:pPr>
    </w:p>
    <w:p w14:paraId="24C0001D" w14:textId="508C3914" w:rsidR="00336565" w:rsidRPr="00336565" w:rsidRDefault="004324D0" w:rsidP="00336565">
      <w:pPr>
        <w:ind w:right="261"/>
        <w:jc w:val="both"/>
        <w:rPr>
          <w:rFonts w:ascii="Arial" w:hAnsi="Arial" w:cs="Arial"/>
          <w:color w:val="000000"/>
          <w:sz w:val="22"/>
          <w:szCs w:val="22"/>
        </w:rPr>
      </w:pPr>
      <w:r w:rsidRPr="004324D0">
        <w:rPr>
          <w:rFonts w:ascii="Arial" w:hAnsi="Arial" w:cs="Arial"/>
          <w:b/>
          <w:color w:val="000000"/>
          <w:sz w:val="22"/>
          <w:szCs w:val="22"/>
        </w:rPr>
        <w:t>Artículo segundo.</w:t>
      </w:r>
      <w:r w:rsidRPr="004324D0">
        <w:rPr>
          <w:rFonts w:ascii="Arial" w:hAnsi="Arial" w:cs="Arial"/>
          <w:color w:val="000000"/>
          <w:sz w:val="22"/>
          <w:szCs w:val="22"/>
        </w:rPr>
        <w:t xml:space="preserve"> Se reforma el total y el numeral 0 del artículo 3 y se reforma el artículo 4 de la Ley de Ingresos del Municipio de Mérida, Yucatán, para el Ejercicio Fiscal 2022, para quedar como sigue:</w:t>
      </w:r>
    </w:p>
    <w:p w14:paraId="1402E152" w14:textId="77777777" w:rsidR="004324D0" w:rsidRDefault="004324D0" w:rsidP="00AB3FC8">
      <w:pPr>
        <w:pStyle w:val="Textoindependiente"/>
        <w:ind w:firstLine="708"/>
        <w:jc w:val="center"/>
        <w:rPr>
          <w:rFonts w:cs="Arial"/>
          <w:bCs/>
          <w:i w:val="0"/>
          <w:sz w:val="22"/>
          <w:szCs w:val="22"/>
          <w:u w:val="none"/>
          <w:lang w:val="es-MX"/>
        </w:rPr>
      </w:pPr>
    </w:p>
    <w:p w14:paraId="23E34A71" w14:textId="77777777" w:rsidR="00336565" w:rsidRDefault="00336565" w:rsidP="00336565">
      <w:pPr>
        <w:pStyle w:val="Textoindependiente"/>
        <w:ind w:firstLine="708"/>
        <w:jc w:val="center"/>
        <w:rPr>
          <w:rFonts w:cs="Arial"/>
          <w:bCs/>
          <w:i w:val="0"/>
          <w:sz w:val="22"/>
          <w:szCs w:val="22"/>
          <w:u w:val="none"/>
          <w:lang w:val="es-MX"/>
        </w:rPr>
      </w:pPr>
      <w:r w:rsidRPr="00336565">
        <w:rPr>
          <w:rFonts w:cs="Arial"/>
          <w:bCs/>
          <w:i w:val="0"/>
          <w:sz w:val="22"/>
          <w:szCs w:val="22"/>
          <w:u w:val="none"/>
          <w:lang w:val="es-MX"/>
        </w:rPr>
        <w:t>Transitorios</w:t>
      </w:r>
    </w:p>
    <w:p w14:paraId="7D6DE3A7" w14:textId="77777777" w:rsidR="004324D0" w:rsidRDefault="004324D0" w:rsidP="004324D0">
      <w:pPr>
        <w:pStyle w:val="Textoindependiente"/>
        <w:rPr>
          <w:rFonts w:cs="Arial"/>
          <w:bCs/>
          <w:i w:val="0"/>
          <w:sz w:val="22"/>
          <w:szCs w:val="22"/>
          <w:u w:val="none"/>
          <w:lang w:val="es-ES"/>
        </w:rPr>
      </w:pPr>
      <w:r w:rsidRPr="004324D0">
        <w:rPr>
          <w:rFonts w:cs="Arial"/>
          <w:bCs/>
          <w:i w:val="0"/>
          <w:sz w:val="22"/>
          <w:szCs w:val="22"/>
          <w:u w:val="none"/>
          <w:lang w:val="es-ES"/>
        </w:rPr>
        <w:t xml:space="preserve">Artículo primero. Entrada en vigor </w:t>
      </w:r>
    </w:p>
    <w:p w14:paraId="32C9F4FB" w14:textId="77777777" w:rsidR="004324D0" w:rsidRPr="004324D0" w:rsidRDefault="004324D0" w:rsidP="004324D0">
      <w:pPr>
        <w:pStyle w:val="Textoindependiente"/>
        <w:rPr>
          <w:rFonts w:cs="Arial"/>
          <w:b w:val="0"/>
          <w:bCs/>
          <w:i w:val="0"/>
          <w:sz w:val="22"/>
          <w:szCs w:val="22"/>
          <w:u w:val="none"/>
          <w:lang w:val="es-ES"/>
        </w:rPr>
      </w:pPr>
      <w:r w:rsidRPr="004324D0">
        <w:rPr>
          <w:rFonts w:cs="Arial"/>
          <w:b w:val="0"/>
          <w:bCs/>
          <w:i w:val="0"/>
          <w:sz w:val="22"/>
          <w:szCs w:val="22"/>
          <w:u w:val="none"/>
          <w:lang w:val="es-ES"/>
        </w:rPr>
        <w:t xml:space="preserve">Este decreto entrará en vigor el día siguiente al de su publicación en el Diario Oficial del Gobierno del Estado de Yucatán. </w:t>
      </w:r>
    </w:p>
    <w:p w14:paraId="496376DE" w14:textId="77777777" w:rsidR="004324D0" w:rsidRDefault="004324D0" w:rsidP="004324D0">
      <w:pPr>
        <w:pStyle w:val="Textoindependiente"/>
        <w:rPr>
          <w:rFonts w:cs="Arial"/>
          <w:bCs/>
          <w:i w:val="0"/>
          <w:sz w:val="22"/>
          <w:szCs w:val="22"/>
          <w:u w:val="none"/>
          <w:lang w:val="es-ES"/>
        </w:rPr>
      </w:pPr>
      <w:r w:rsidRPr="004324D0">
        <w:rPr>
          <w:rFonts w:cs="Arial"/>
          <w:bCs/>
          <w:i w:val="0"/>
          <w:sz w:val="22"/>
          <w:szCs w:val="22"/>
          <w:u w:val="none"/>
          <w:lang w:val="es-ES"/>
        </w:rPr>
        <w:t xml:space="preserve">Artículo segundo. Aprobación </w:t>
      </w:r>
    </w:p>
    <w:p w14:paraId="7D28EE68" w14:textId="07D40931" w:rsidR="004324D0" w:rsidRPr="004324D0" w:rsidRDefault="004324D0" w:rsidP="004324D0">
      <w:pPr>
        <w:pStyle w:val="Textoindependiente"/>
        <w:rPr>
          <w:rFonts w:cs="Arial"/>
          <w:b w:val="0"/>
          <w:bCs/>
          <w:i w:val="0"/>
          <w:sz w:val="22"/>
          <w:szCs w:val="22"/>
          <w:u w:val="none"/>
          <w:lang w:val="es-MX"/>
        </w:rPr>
      </w:pPr>
      <w:r w:rsidRPr="004324D0">
        <w:rPr>
          <w:rFonts w:cs="Arial"/>
          <w:b w:val="0"/>
          <w:bCs/>
          <w:i w:val="0"/>
          <w:sz w:val="22"/>
          <w:szCs w:val="22"/>
          <w:u w:val="none"/>
          <w:lang w:val="es-ES"/>
        </w:rPr>
        <w:t>El presente decreto fue aprobado por el voto de, al menos, las dos terceras partes de los Diputados presentes, de conformidad con lo que establecen los artículos 117, fracción VIII, párrafo tercero, de la Constitución Política de los Estados Unidos Mexicanos, y 23, párrafo primero, de la Ley de Disciplina Financiera de las Entidades Federativas y los Municipios, así como por el artículo 30 fracción VIII Bis de la Constitución Política del Estado Libre y Soberano de Yucatán y 5, fracción II de la Ley de Deuda Pública del Estado de Yucatán.</w:t>
      </w:r>
    </w:p>
    <w:p w14:paraId="642491AC" w14:textId="77777777" w:rsidR="003D17E7" w:rsidRPr="00D71A21" w:rsidRDefault="003D17E7" w:rsidP="003D17E7">
      <w:pPr>
        <w:jc w:val="both"/>
        <w:rPr>
          <w:rFonts w:ascii="Arial" w:hAnsi="Arial" w:cs="Arial"/>
          <w:b/>
          <w:sz w:val="22"/>
          <w:szCs w:val="22"/>
        </w:rPr>
      </w:pPr>
      <w:r w:rsidRPr="00D71A21">
        <w:rPr>
          <w:rFonts w:ascii="Arial" w:hAnsi="Arial" w:cs="Arial"/>
          <w:b/>
          <w:sz w:val="22"/>
          <w:szCs w:val="22"/>
        </w:rPr>
        <w:t xml:space="preserve">DADO EN LA SEDE DEL RECINTO DEL PODER LEGISLATIVO EN LA CIUDAD DE MÉRIDA, YUCATÁN, ESTADOS UNIDOS MEXICANOS A LOS TREINTA DÍAS DEL MES DE JUNIO DEL AÑO DOS MIL VEINTIDÓS.- PRESIDENTA DIPUTADA INGRID DEL PILAR SANTOS DÍAZ.- SECRETARIO DIPUTADO RAÚL ANTONIO ROMERO CHEL.- SECRETARIA DIPUTADA ALEJANDRA DE LOS ÁNGELES NOVELO SEGURA.- RÚBRICAS.” </w:t>
      </w:r>
    </w:p>
    <w:p w14:paraId="69F55E08" w14:textId="77777777" w:rsidR="003D17E7" w:rsidRPr="00D71A21" w:rsidRDefault="003D17E7" w:rsidP="003D17E7">
      <w:pPr>
        <w:jc w:val="both"/>
        <w:rPr>
          <w:rFonts w:ascii="Arial" w:hAnsi="Arial" w:cs="Arial"/>
          <w:sz w:val="22"/>
          <w:szCs w:val="22"/>
        </w:rPr>
      </w:pPr>
    </w:p>
    <w:p w14:paraId="05253DFD" w14:textId="77777777" w:rsidR="003D17E7" w:rsidRPr="00D71A21" w:rsidRDefault="003D17E7" w:rsidP="003D17E7">
      <w:pPr>
        <w:jc w:val="both"/>
        <w:rPr>
          <w:rFonts w:ascii="Arial" w:hAnsi="Arial" w:cs="Arial"/>
          <w:sz w:val="22"/>
          <w:szCs w:val="22"/>
        </w:rPr>
      </w:pPr>
      <w:r w:rsidRPr="00D71A21">
        <w:rPr>
          <w:rFonts w:ascii="Arial" w:hAnsi="Arial" w:cs="Arial"/>
          <w:sz w:val="22"/>
          <w:szCs w:val="22"/>
        </w:rPr>
        <w:t xml:space="preserve">Y, por tanto, mando se imprima, publique y circule para su conocimiento y debido cumplimiento. </w:t>
      </w:r>
    </w:p>
    <w:p w14:paraId="00C7C7AA" w14:textId="77777777" w:rsidR="003D17E7" w:rsidRPr="00D71A21" w:rsidRDefault="003D17E7" w:rsidP="00AB3FC8">
      <w:pPr>
        <w:jc w:val="both"/>
        <w:rPr>
          <w:rFonts w:ascii="Arial" w:hAnsi="Arial" w:cs="Arial"/>
          <w:sz w:val="22"/>
          <w:szCs w:val="22"/>
        </w:rPr>
      </w:pPr>
    </w:p>
    <w:p w14:paraId="0B437371" w14:textId="77777777" w:rsidR="003D17E7" w:rsidRPr="00D71A21" w:rsidRDefault="003D17E7" w:rsidP="003D17E7">
      <w:pPr>
        <w:jc w:val="both"/>
        <w:rPr>
          <w:rFonts w:ascii="Arial" w:hAnsi="Arial" w:cs="Arial"/>
          <w:sz w:val="22"/>
          <w:szCs w:val="22"/>
        </w:rPr>
      </w:pPr>
      <w:r w:rsidRPr="00D71A21">
        <w:rPr>
          <w:rFonts w:ascii="Arial" w:hAnsi="Arial" w:cs="Arial"/>
          <w:sz w:val="22"/>
          <w:szCs w:val="22"/>
        </w:rPr>
        <w:t xml:space="preserve">Se expide este decreto en la sede del Poder Ejecutivo, en Mérida, Yucatán, a 30 de junio de 2022. </w:t>
      </w:r>
    </w:p>
    <w:p w14:paraId="35B06FBF" w14:textId="77777777" w:rsidR="003D17E7" w:rsidRPr="00D71A21" w:rsidRDefault="003D17E7" w:rsidP="003D17E7">
      <w:pPr>
        <w:jc w:val="both"/>
        <w:rPr>
          <w:rFonts w:ascii="Arial" w:hAnsi="Arial" w:cs="Arial"/>
          <w:sz w:val="22"/>
          <w:szCs w:val="22"/>
        </w:rPr>
      </w:pPr>
    </w:p>
    <w:p w14:paraId="4CBBD27B" w14:textId="77777777" w:rsidR="003D17E7" w:rsidRPr="00AB3FC8" w:rsidRDefault="003D17E7" w:rsidP="003D17E7">
      <w:pPr>
        <w:jc w:val="center"/>
        <w:rPr>
          <w:rFonts w:ascii="Arial" w:hAnsi="Arial" w:cs="Arial"/>
          <w:b/>
          <w:sz w:val="16"/>
          <w:szCs w:val="16"/>
        </w:rPr>
      </w:pPr>
      <w:r w:rsidRPr="00AB3FC8">
        <w:rPr>
          <w:rFonts w:ascii="Arial" w:hAnsi="Arial" w:cs="Arial"/>
          <w:b/>
          <w:sz w:val="16"/>
          <w:szCs w:val="16"/>
        </w:rPr>
        <w:t>(RÚBRICA)</w:t>
      </w:r>
    </w:p>
    <w:p w14:paraId="344DB238" w14:textId="77777777" w:rsidR="003D17E7" w:rsidRPr="00AB3FC8" w:rsidRDefault="003D17E7" w:rsidP="003D17E7">
      <w:pPr>
        <w:jc w:val="center"/>
        <w:rPr>
          <w:rFonts w:ascii="Arial" w:hAnsi="Arial" w:cs="Arial"/>
          <w:b/>
          <w:sz w:val="16"/>
          <w:szCs w:val="16"/>
        </w:rPr>
      </w:pPr>
      <w:r w:rsidRPr="00AB3FC8">
        <w:rPr>
          <w:rFonts w:ascii="Arial" w:hAnsi="Arial" w:cs="Arial"/>
          <w:b/>
          <w:sz w:val="16"/>
          <w:szCs w:val="16"/>
        </w:rPr>
        <w:t>Lic. Mauricio Vila Dosal</w:t>
      </w:r>
    </w:p>
    <w:p w14:paraId="23BAE69D" w14:textId="77777777" w:rsidR="003D17E7" w:rsidRPr="00AB3FC8" w:rsidRDefault="003D17E7" w:rsidP="003D17E7">
      <w:pPr>
        <w:jc w:val="center"/>
        <w:rPr>
          <w:rFonts w:ascii="Arial" w:hAnsi="Arial" w:cs="Arial"/>
          <w:b/>
          <w:sz w:val="16"/>
          <w:szCs w:val="16"/>
        </w:rPr>
      </w:pPr>
      <w:r w:rsidRPr="00AB3FC8">
        <w:rPr>
          <w:rFonts w:ascii="Arial" w:hAnsi="Arial" w:cs="Arial"/>
          <w:b/>
          <w:sz w:val="16"/>
          <w:szCs w:val="16"/>
        </w:rPr>
        <w:t>Gobernador del Estado de Yucatán</w:t>
      </w:r>
    </w:p>
    <w:p w14:paraId="542DC776" w14:textId="77777777" w:rsidR="003D17E7" w:rsidRPr="00AB3FC8" w:rsidRDefault="003D17E7" w:rsidP="003D17E7">
      <w:pPr>
        <w:jc w:val="center"/>
        <w:rPr>
          <w:rFonts w:ascii="Arial" w:hAnsi="Arial" w:cs="Arial"/>
          <w:b/>
          <w:sz w:val="16"/>
          <w:szCs w:val="16"/>
        </w:rPr>
      </w:pPr>
    </w:p>
    <w:p w14:paraId="7B49DD12" w14:textId="77777777" w:rsidR="003D17E7" w:rsidRPr="00AB3FC8" w:rsidRDefault="003D17E7" w:rsidP="003D17E7">
      <w:pPr>
        <w:rPr>
          <w:rFonts w:ascii="Arial" w:hAnsi="Arial" w:cs="Arial"/>
          <w:b/>
          <w:sz w:val="16"/>
          <w:szCs w:val="16"/>
        </w:rPr>
      </w:pPr>
      <w:r w:rsidRPr="00AB3FC8">
        <w:rPr>
          <w:rFonts w:ascii="Arial" w:hAnsi="Arial" w:cs="Arial"/>
          <w:b/>
          <w:sz w:val="16"/>
          <w:szCs w:val="16"/>
        </w:rPr>
        <w:t xml:space="preserve">              (RÚBRICA)</w:t>
      </w:r>
    </w:p>
    <w:p w14:paraId="79851B64" w14:textId="77777777" w:rsidR="003D17E7" w:rsidRPr="00AB3FC8" w:rsidRDefault="003D17E7" w:rsidP="003D17E7">
      <w:pPr>
        <w:rPr>
          <w:rFonts w:ascii="Arial" w:hAnsi="Arial" w:cs="Arial"/>
          <w:b/>
          <w:sz w:val="16"/>
          <w:szCs w:val="16"/>
        </w:rPr>
      </w:pPr>
      <w:r w:rsidRPr="00AB3FC8">
        <w:rPr>
          <w:rFonts w:ascii="Arial" w:hAnsi="Arial" w:cs="Arial"/>
          <w:b/>
          <w:sz w:val="16"/>
          <w:szCs w:val="16"/>
        </w:rPr>
        <w:t>Abog. María Dolores Fritz Sierra</w:t>
      </w:r>
    </w:p>
    <w:p w14:paraId="0278CF5B" w14:textId="77777777" w:rsidR="003D17E7" w:rsidRPr="00AB3FC8" w:rsidRDefault="003D17E7" w:rsidP="003D17E7">
      <w:pPr>
        <w:rPr>
          <w:rFonts w:ascii="Arial" w:eastAsia="Arial" w:hAnsi="Arial" w:cs="Arial"/>
          <w:b/>
          <w:sz w:val="16"/>
          <w:szCs w:val="16"/>
        </w:rPr>
      </w:pPr>
      <w:r w:rsidRPr="00AB3FC8">
        <w:rPr>
          <w:rFonts w:ascii="Arial" w:hAnsi="Arial" w:cs="Arial"/>
          <w:b/>
          <w:sz w:val="16"/>
          <w:szCs w:val="16"/>
        </w:rPr>
        <w:t>Secretaria general de Gobierno</w:t>
      </w:r>
      <w:bookmarkStart w:id="5" w:name="_GoBack"/>
      <w:bookmarkEnd w:id="5"/>
    </w:p>
    <w:p w14:paraId="4B4EA8F6" w14:textId="77777777" w:rsidR="003D17E7" w:rsidRPr="000D4E03" w:rsidRDefault="003D17E7" w:rsidP="003D17E7">
      <w:pPr>
        <w:ind w:right="261"/>
        <w:jc w:val="center"/>
        <w:rPr>
          <w:rFonts w:ascii="Arial" w:hAnsi="Arial" w:cs="Arial"/>
          <w:b/>
          <w:bCs/>
        </w:rPr>
      </w:pPr>
      <w:r w:rsidRPr="000D4E03">
        <w:rPr>
          <w:rFonts w:ascii="Arial" w:hAnsi="Arial" w:cs="Arial"/>
          <w:b/>
          <w:bCs/>
        </w:rPr>
        <w:t>APÉNDICE</w:t>
      </w:r>
    </w:p>
    <w:p w14:paraId="23B4B265" w14:textId="77777777" w:rsidR="003D17E7" w:rsidRPr="000D4E03" w:rsidRDefault="003D17E7" w:rsidP="003D17E7">
      <w:pPr>
        <w:ind w:left="284" w:right="261"/>
        <w:jc w:val="center"/>
        <w:rPr>
          <w:rFonts w:ascii="Arial" w:hAnsi="Arial" w:cs="Arial"/>
          <w:b/>
          <w:bCs/>
        </w:rPr>
      </w:pPr>
    </w:p>
    <w:p w14:paraId="662C9C0A" w14:textId="5A5A07D6" w:rsidR="003D17E7" w:rsidRPr="000D4E03" w:rsidRDefault="003D17E7" w:rsidP="003D17E7">
      <w:pPr>
        <w:ind w:left="284" w:right="261"/>
        <w:jc w:val="both"/>
        <w:rPr>
          <w:rFonts w:ascii="Arial" w:hAnsi="Arial" w:cs="Arial"/>
          <w:b/>
          <w:bCs/>
        </w:rPr>
      </w:pPr>
      <w:r w:rsidRPr="000D4E03">
        <w:rPr>
          <w:rFonts w:ascii="Arial" w:hAnsi="Arial" w:cs="Arial"/>
          <w:b/>
          <w:bCs/>
        </w:rPr>
        <w:t xml:space="preserve">Listado de los decretos que derogaron, adicionaron o reformaron diversos artículos de la Ley de </w:t>
      </w:r>
      <w:r>
        <w:rPr>
          <w:rFonts w:ascii="Arial" w:hAnsi="Arial" w:cs="Arial"/>
          <w:b/>
          <w:bCs/>
        </w:rPr>
        <w:t xml:space="preserve">Ingresos del Municipio de Mérida, </w:t>
      </w:r>
      <w:r w:rsidRPr="000D4E03">
        <w:rPr>
          <w:rFonts w:ascii="Arial" w:hAnsi="Arial" w:cs="Arial"/>
          <w:b/>
          <w:bCs/>
        </w:rPr>
        <w:t>Yucatán</w:t>
      </w:r>
      <w:r>
        <w:rPr>
          <w:rFonts w:ascii="Arial" w:hAnsi="Arial" w:cs="Arial"/>
          <w:b/>
          <w:bCs/>
        </w:rPr>
        <w:t>, para el Ejercicio Fiscal 2022</w:t>
      </w:r>
      <w:r w:rsidRPr="000D4E03">
        <w:rPr>
          <w:rFonts w:ascii="Arial" w:hAnsi="Arial" w:cs="Arial"/>
          <w:b/>
          <w:bCs/>
        </w:rPr>
        <w:t>.</w:t>
      </w:r>
    </w:p>
    <w:p w14:paraId="586B132F" w14:textId="77777777" w:rsidR="003D17E7" w:rsidRPr="000D4E03" w:rsidRDefault="003D17E7" w:rsidP="003D17E7">
      <w:pPr>
        <w:ind w:left="284" w:right="261"/>
        <w:jc w:val="both"/>
        <w:rPr>
          <w:rFonts w:ascii="Arial" w:hAnsi="Arial" w:cs="Arial"/>
          <w:b/>
          <w:bCs/>
        </w:rPr>
      </w:pPr>
    </w:p>
    <w:tbl>
      <w:tblPr>
        <w:tblW w:w="8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5"/>
        <w:gridCol w:w="1292"/>
        <w:gridCol w:w="3248"/>
      </w:tblGrid>
      <w:tr w:rsidR="003D17E7" w:rsidRPr="006267C6" w14:paraId="02CCB5E8" w14:textId="77777777" w:rsidTr="00DE75BE">
        <w:trPr>
          <w:tblHeader/>
          <w:jc w:val="center"/>
        </w:trPr>
        <w:tc>
          <w:tcPr>
            <w:tcW w:w="3925" w:type="dxa"/>
            <w:shd w:val="clear" w:color="auto" w:fill="E0E0E0"/>
          </w:tcPr>
          <w:p w14:paraId="1ECBCCF7" w14:textId="77777777" w:rsidR="003D17E7" w:rsidRPr="006267C6" w:rsidRDefault="003D17E7" w:rsidP="00DE75BE">
            <w:pPr>
              <w:overflowPunct w:val="0"/>
              <w:ind w:right="-143"/>
              <w:jc w:val="center"/>
              <w:textAlignment w:val="baseline"/>
              <w:rPr>
                <w:rFonts w:ascii="Arial" w:hAnsi="Arial" w:cs="Arial"/>
                <w:b/>
                <w:bCs/>
                <w:sz w:val="22"/>
                <w:szCs w:val="22"/>
              </w:rPr>
            </w:pPr>
          </w:p>
        </w:tc>
        <w:tc>
          <w:tcPr>
            <w:tcW w:w="1292" w:type="dxa"/>
            <w:shd w:val="clear" w:color="auto" w:fill="E0E0E0"/>
          </w:tcPr>
          <w:p w14:paraId="0B82DFDF" w14:textId="77777777" w:rsidR="003D17E7" w:rsidRPr="006267C6" w:rsidRDefault="003D17E7" w:rsidP="00DE75BE">
            <w:pPr>
              <w:overflowPunct w:val="0"/>
              <w:jc w:val="center"/>
              <w:textAlignment w:val="baseline"/>
              <w:rPr>
                <w:rFonts w:ascii="Arial" w:hAnsi="Arial" w:cs="Arial"/>
                <w:b/>
                <w:bCs/>
                <w:sz w:val="22"/>
                <w:szCs w:val="22"/>
              </w:rPr>
            </w:pPr>
          </w:p>
          <w:p w14:paraId="36D33412" w14:textId="77777777" w:rsidR="003D17E7" w:rsidRPr="006267C6" w:rsidRDefault="003D17E7" w:rsidP="00DE75BE">
            <w:pPr>
              <w:overflowPunct w:val="0"/>
              <w:jc w:val="center"/>
              <w:textAlignment w:val="baseline"/>
              <w:rPr>
                <w:rFonts w:ascii="Arial" w:hAnsi="Arial" w:cs="Arial"/>
                <w:b/>
                <w:bCs/>
                <w:sz w:val="22"/>
                <w:szCs w:val="22"/>
              </w:rPr>
            </w:pPr>
            <w:r w:rsidRPr="006267C6">
              <w:rPr>
                <w:rFonts w:ascii="Arial" w:hAnsi="Arial" w:cs="Arial"/>
                <w:b/>
                <w:bCs/>
                <w:sz w:val="22"/>
                <w:szCs w:val="22"/>
              </w:rPr>
              <w:t>DECRETO</w:t>
            </w:r>
          </w:p>
        </w:tc>
        <w:tc>
          <w:tcPr>
            <w:tcW w:w="3248" w:type="dxa"/>
            <w:shd w:val="clear" w:color="auto" w:fill="E0E0E0"/>
          </w:tcPr>
          <w:p w14:paraId="5F816A02" w14:textId="77777777" w:rsidR="003D17E7" w:rsidRPr="006267C6" w:rsidRDefault="003D17E7" w:rsidP="00DE75BE">
            <w:pPr>
              <w:overflowPunct w:val="0"/>
              <w:jc w:val="both"/>
              <w:textAlignment w:val="baseline"/>
              <w:rPr>
                <w:rFonts w:ascii="Arial" w:hAnsi="Arial" w:cs="Arial"/>
                <w:b/>
                <w:bCs/>
                <w:sz w:val="22"/>
                <w:szCs w:val="22"/>
              </w:rPr>
            </w:pPr>
            <w:r w:rsidRPr="006267C6">
              <w:rPr>
                <w:rFonts w:ascii="Arial" w:hAnsi="Arial" w:cs="Arial"/>
                <w:b/>
                <w:bCs/>
                <w:sz w:val="22"/>
                <w:szCs w:val="22"/>
              </w:rPr>
              <w:t>FECHA DE PUBLICACIÓN EN EL DIARIO OFICIAL  DEL ESTADO DE YUCATÁN</w:t>
            </w:r>
          </w:p>
        </w:tc>
      </w:tr>
      <w:tr w:rsidR="003D17E7" w:rsidRPr="006267C6" w14:paraId="662A1F47" w14:textId="77777777" w:rsidTr="00DE75BE">
        <w:trPr>
          <w:jc w:val="center"/>
        </w:trPr>
        <w:tc>
          <w:tcPr>
            <w:tcW w:w="3925" w:type="dxa"/>
          </w:tcPr>
          <w:p w14:paraId="026B3D55" w14:textId="241F3953" w:rsidR="003D17E7" w:rsidRPr="006267C6" w:rsidRDefault="003D17E7" w:rsidP="003D17E7">
            <w:pPr>
              <w:overflowPunct w:val="0"/>
              <w:jc w:val="both"/>
              <w:textAlignment w:val="baseline"/>
              <w:rPr>
                <w:rFonts w:ascii="Arial" w:hAnsi="Arial" w:cs="Arial"/>
                <w:bCs/>
                <w:sz w:val="22"/>
                <w:szCs w:val="22"/>
              </w:rPr>
            </w:pPr>
            <w:r>
              <w:rPr>
                <w:rFonts w:ascii="Arial" w:hAnsi="Arial" w:cs="Arial"/>
                <w:bCs/>
                <w:sz w:val="22"/>
                <w:szCs w:val="22"/>
              </w:rPr>
              <w:t>Ley de Ingresos del Municipio de Mérida,</w:t>
            </w:r>
            <w:r w:rsidRPr="006267C6">
              <w:rPr>
                <w:rFonts w:ascii="Arial" w:hAnsi="Arial" w:cs="Arial"/>
                <w:bCs/>
                <w:sz w:val="22"/>
                <w:szCs w:val="22"/>
              </w:rPr>
              <w:t xml:space="preserve"> Yucatán, para el Ejercicio Fiscal 2022.</w:t>
            </w:r>
          </w:p>
        </w:tc>
        <w:tc>
          <w:tcPr>
            <w:tcW w:w="1292" w:type="dxa"/>
          </w:tcPr>
          <w:p w14:paraId="671C9443" w14:textId="77777777" w:rsidR="003D17E7" w:rsidRDefault="003D17E7" w:rsidP="00DE75BE">
            <w:pPr>
              <w:overflowPunct w:val="0"/>
              <w:jc w:val="center"/>
              <w:textAlignment w:val="baseline"/>
              <w:rPr>
                <w:rFonts w:ascii="Arial" w:hAnsi="Arial" w:cs="Arial"/>
                <w:b/>
                <w:bCs/>
                <w:sz w:val="22"/>
                <w:szCs w:val="22"/>
              </w:rPr>
            </w:pPr>
          </w:p>
          <w:p w14:paraId="4E70A986" w14:textId="3BAC59EB" w:rsidR="003D17E7" w:rsidRPr="006267C6" w:rsidRDefault="003D17E7" w:rsidP="00DE75BE">
            <w:pPr>
              <w:overflowPunct w:val="0"/>
              <w:jc w:val="center"/>
              <w:textAlignment w:val="baseline"/>
              <w:rPr>
                <w:rFonts w:ascii="Arial" w:hAnsi="Arial" w:cs="Arial"/>
                <w:b/>
                <w:bCs/>
                <w:sz w:val="22"/>
                <w:szCs w:val="22"/>
              </w:rPr>
            </w:pPr>
            <w:r w:rsidRPr="006267C6">
              <w:rPr>
                <w:rFonts w:ascii="Arial" w:hAnsi="Arial" w:cs="Arial"/>
                <w:b/>
                <w:bCs/>
                <w:sz w:val="22"/>
                <w:szCs w:val="22"/>
              </w:rPr>
              <w:t>4</w:t>
            </w:r>
            <w:r>
              <w:rPr>
                <w:rFonts w:ascii="Arial" w:hAnsi="Arial" w:cs="Arial"/>
                <w:b/>
                <w:bCs/>
                <w:sz w:val="22"/>
                <w:szCs w:val="22"/>
              </w:rPr>
              <w:t>38</w:t>
            </w:r>
          </w:p>
        </w:tc>
        <w:tc>
          <w:tcPr>
            <w:tcW w:w="3248" w:type="dxa"/>
          </w:tcPr>
          <w:p w14:paraId="53244E0C" w14:textId="77777777" w:rsidR="003D17E7" w:rsidRDefault="003D17E7" w:rsidP="00DE75BE">
            <w:pPr>
              <w:overflowPunct w:val="0"/>
              <w:jc w:val="center"/>
              <w:textAlignment w:val="baseline"/>
              <w:rPr>
                <w:rFonts w:ascii="Arial" w:hAnsi="Arial" w:cs="Arial"/>
                <w:b/>
                <w:bCs/>
                <w:sz w:val="22"/>
                <w:szCs w:val="22"/>
              </w:rPr>
            </w:pPr>
          </w:p>
          <w:p w14:paraId="32D3106E" w14:textId="77777777" w:rsidR="003D17E7" w:rsidRPr="006267C6" w:rsidRDefault="003D17E7" w:rsidP="00DE75BE">
            <w:pPr>
              <w:overflowPunct w:val="0"/>
              <w:jc w:val="center"/>
              <w:textAlignment w:val="baseline"/>
              <w:rPr>
                <w:rFonts w:ascii="Arial" w:hAnsi="Arial" w:cs="Arial"/>
                <w:b/>
                <w:bCs/>
                <w:sz w:val="22"/>
                <w:szCs w:val="22"/>
              </w:rPr>
            </w:pPr>
            <w:r w:rsidRPr="006267C6">
              <w:rPr>
                <w:rFonts w:ascii="Arial" w:hAnsi="Arial" w:cs="Arial"/>
                <w:b/>
                <w:bCs/>
                <w:sz w:val="22"/>
                <w:szCs w:val="22"/>
              </w:rPr>
              <w:t>30/XII/2021</w:t>
            </w:r>
          </w:p>
        </w:tc>
      </w:tr>
      <w:tr w:rsidR="003D17E7" w:rsidRPr="006267C6" w14:paraId="06327D4F" w14:textId="77777777" w:rsidTr="00DE75BE">
        <w:trPr>
          <w:trHeight w:val="980"/>
          <w:jc w:val="center"/>
        </w:trPr>
        <w:tc>
          <w:tcPr>
            <w:tcW w:w="3925" w:type="dxa"/>
          </w:tcPr>
          <w:p w14:paraId="78FEE665" w14:textId="24B23952" w:rsidR="003D17E7" w:rsidRPr="006267C6" w:rsidRDefault="003D17E7" w:rsidP="00DE75BE">
            <w:pPr>
              <w:overflowPunct w:val="0"/>
              <w:ind w:right="-2"/>
              <w:jc w:val="both"/>
              <w:textAlignment w:val="baseline"/>
              <w:rPr>
                <w:rFonts w:ascii="Arial" w:hAnsi="Arial" w:cs="Arial"/>
                <w:sz w:val="22"/>
                <w:szCs w:val="22"/>
              </w:rPr>
            </w:pPr>
            <w:r w:rsidRPr="006267C6">
              <w:rPr>
                <w:rFonts w:ascii="Arial" w:hAnsi="Arial" w:cs="Arial"/>
                <w:sz w:val="22"/>
                <w:szCs w:val="22"/>
              </w:rPr>
              <w:t>Se reforman: el total y el nume</w:t>
            </w:r>
            <w:r>
              <w:rPr>
                <w:rFonts w:ascii="Arial" w:hAnsi="Arial" w:cs="Arial"/>
                <w:sz w:val="22"/>
                <w:szCs w:val="22"/>
              </w:rPr>
              <w:t>ral 0 de la tabla del artículo 3</w:t>
            </w:r>
            <w:r w:rsidRPr="006267C6">
              <w:rPr>
                <w:rFonts w:ascii="Arial" w:hAnsi="Arial" w:cs="Arial"/>
                <w:sz w:val="22"/>
                <w:szCs w:val="22"/>
              </w:rPr>
              <w:t xml:space="preserve"> </w:t>
            </w:r>
            <w:r>
              <w:rPr>
                <w:rFonts w:ascii="Arial" w:hAnsi="Arial" w:cs="Arial"/>
                <w:sz w:val="22"/>
                <w:szCs w:val="22"/>
              </w:rPr>
              <w:t>de la Ley de Ingresos del Municipio de Mérida,</w:t>
            </w:r>
            <w:r w:rsidRPr="006267C6">
              <w:rPr>
                <w:rFonts w:ascii="Arial" w:hAnsi="Arial" w:cs="Arial"/>
                <w:sz w:val="22"/>
                <w:szCs w:val="22"/>
              </w:rPr>
              <w:t xml:space="preserve"> Yucatán para el Ejercicio Fiscal 2022.</w:t>
            </w:r>
          </w:p>
        </w:tc>
        <w:tc>
          <w:tcPr>
            <w:tcW w:w="1292" w:type="dxa"/>
          </w:tcPr>
          <w:p w14:paraId="65D99757" w14:textId="77777777" w:rsidR="003D17E7" w:rsidRPr="006267C6" w:rsidRDefault="003D17E7" w:rsidP="00DE75BE">
            <w:pPr>
              <w:overflowPunct w:val="0"/>
              <w:jc w:val="center"/>
              <w:textAlignment w:val="baseline"/>
              <w:rPr>
                <w:rFonts w:ascii="Arial" w:hAnsi="Arial" w:cs="Arial"/>
                <w:b/>
                <w:bCs/>
                <w:sz w:val="22"/>
                <w:szCs w:val="22"/>
              </w:rPr>
            </w:pPr>
          </w:p>
          <w:p w14:paraId="678FDF1C" w14:textId="77777777" w:rsidR="003D17E7" w:rsidRPr="006267C6" w:rsidRDefault="003D17E7" w:rsidP="00DE75BE">
            <w:pPr>
              <w:overflowPunct w:val="0"/>
              <w:jc w:val="center"/>
              <w:textAlignment w:val="baseline"/>
              <w:rPr>
                <w:rFonts w:ascii="Arial" w:hAnsi="Arial" w:cs="Arial"/>
                <w:b/>
                <w:bCs/>
                <w:sz w:val="22"/>
                <w:szCs w:val="22"/>
              </w:rPr>
            </w:pPr>
          </w:p>
          <w:p w14:paraId="156F34B4" w14:textId="77777777" w:rsidR="003D17E7" w:rsidRDefault="003D17E7" w:rsidP="00DE75BE">
            <w:pPr>
              <w:overflowPunct w:val="0"/>
              <w:jc w:val="center"/>
              <w:textAlignment w:val="baseline"/>
              <w:rPr>
                <w:rFonts w:ascii="Arial" w:hAnsi="Arial" w:cs="Arial"/>
                <w:b/>
                <w:bCs/>
                <w:sz w:val="22"/>
                <w:szCs w:val="22"/>
              </w:rPr>
            </w:pPr>
          </w:p>
          <w:p w14:paraId="664596B5" w14:textId="1FA40391" w:rsidR="003D17E7" w:rsidRPr="006267C6" w:rsidRDefault="003D17E7" w:rsidP="00DE75BE">
            <w:pPr>
              <w:overflowPunct w:val="0"/>
              <w:jc w:val="center"/>
              <w:textAlignment w:val="baseline"/>
              <w:rPr>
                <w:rFonts w:ascii="Arial" w:hAnsi="Arial" w:cs="Arial"/>
                <w:b/>
                <w:bCs/>
                <w:sz w:val="22"/>
                <w:szCs w:val="22"/>
              </w:rPr>
            </w:pPr>
            <w:r w:rsidRPr="006267C6">
              <w:rPr>
                <w:rFonts w:ascii="Arial" w:hAnsi="Arial" w:cs="Arial"/>
                <w:b/>
                <w:bCs/>
                <w:sz w:val="22"/>
                <w:szCs w:val="22"/>
              </w:rPr>
              <w:t>52</w:t>
            </w:r>
            <w:r>
              <w:rPr>
                <w:rFonts w:ascii="Arial" w:hAnsi="Arial" w:cs="Arial"/>
                <w:b/>
                <w:bCs/>
                <w:sz w:val="22"/>
                <w:szCs w:val="22"/>
              </w:rPr>
              <w:t>5</w:t>
            </w:r>
          </w:p>
        </w:tc>
        <w:tc>
          <w:tcPr>
            <w:tcW w:w="3248" w:type="dxa"/>
          </w:tcPr>
          <w:p w14:paraId="16B39C3C" w14:textId="77777777" w:rsidR="003D17E7" w:rsidRPr="006267C6" w:rsidRDefault="003D17E7" w:rsidP="00DE75BE">
            <w:pPr>
              <w:overflowPunct w:val="0"/>
              <w:jc w:val="center"/>
              <w:textAlignment w:val="baseline"/>
              <w:rPr>
                <w:rFonts w:ascii="Arial" w:hAnsi="Arial" w:cs="Arial"/>
                <w:b/>
                <w:bCs/>
                <w:sz w:val="22"/>
                <w:szCs w:val="22"/>
              </w:rPr>
            </w:pPr>
          </w:p>
          <w:p w14:paraId="037D74A7" w14:textId="77777777" w:rsidR="003D17E7" w:rsidRPr="006267C6" w:rsidRDefault="003D17E7" w:rsidP="00DE75BE">
            <w:pPr>
              <w:overflowPunct w:val="0"/>
              <w:jc w:val="center"/>
              <w:textAlignment w:val="baseline"/>
              <w:rPr>
                <w:rFonts w:ascii="Arial" w:hAnsi="Arial" w:cs="Arial"/>
                <w:b/>
                <w:bCs/>
                <w:sz w:val="22"/>
                <w:szCs w:val="22"/>
              </w:rPr>
            </w:pPr>
          </w:p>
          <w:p w14:paraId="7EF0EFC0" w14:textId="77777777" w:rsidR="003D17E7" w:rsidRDefault="003D17E7" w:rsidP="00DE75BE">
            <w:pPr>
              <w:overflowPunct w:val="0"/>
              <w:jc w:val="center"/>
              <w:textAlignment w:val="baseline"/>
              <w:rPr>
                <w:rFonts w:ascii="Arial" w:hAnsi="Arial" w:cs="Arial"/>
                <w:b/>
                <w:bCs/>
                <w:sz w:val="22"/>
                <w:szCs w:val="22"/>
              </w:rPr>
            </w:pPr>
          </w:p>
          <w:p w14:paraId="7C2A84B8" w14:textId="77777777" w:rsidR="003D17E7" w:rsidRPr="006267C6" w:rsidRDefault="003D17E7" w:rsidP="00DE75BE">
            <w:pPr>
              <w:overflowPunct w:val="0"/>
              <w:jc w:val="center"/>
              <w:textAlignment w:val="baseline"/>
              <w:rPr>
                <w:rFonts w:ascii="Arial" w:hAnsi="Arial" w:cs="Arial"/>
                <w:b/>
                <w:bCs/>
                <w:sz w:val="22"/>
                <w:szCs w:val="22"/>
              </w:rPr>
            </w:pPr>
            <w:r w:rsidRPr="006267C6">
              <w:rPr>
                <w:rFonts w:ascii="Arial" w:hAnsi="Arial" w:cs="Arial"/>
                <w:b/>
                <w:bCs/>
                <w:sz w:val="22"/>
                <w:szCs w:val="22"/>
              </w:rPr>
              <w:t>30/VI/2022</w:t>
            </w:r>
          </w:p>
        </w:tc>
      </w:tr>
    </w:tbl>
    <w:p w14:paraId="0FEF1133" w14:textId="77777777" w:rsidR="003D17E7" w:rsidRDefault="003D17E7" w:rsidP="003D17E7">
      <w:pPr>
        <w:adjustRightInd w:val="0"/>
        <w:jc w:val="both"/>
        <w:rPr>
          <w:rFonts w:ascii="Arial" w:hAnsi="Arial" w:cs="Arial"/>
          <w:sz w:val="16"/>
          <w:szCs w:val="16"/>
          <w:lang w:val="es-MX"/>
        </w:rPr>
      </w:pPr>
    </w:p>
    <w:p w14:paraId="61738B12" w14:textId="77777777" w:rsidR="003D17E7" w:rsidRDefault="003D17E7" w:rsidP="003D17E7">
      <w:pPr>
        <w:adjustRightInd w:val="0"/>
        <w:jc w:val="both"/>
        <w:rPr>
          <w:rFonts w:ascii="Arial" w:hAnsi="Arial" w:cs="Arial"/>
          <w:sz w:val="16"/>
          <w:szCs w:val="16"/>
          <w:lang w:val="es-MX"/>
        </w:rPr>
      </w:pPr>
    </w:p>
    <w:p w14:paraId="28AB1E90" w14:textId="77777777" w:rsidR="003D17E7" w:rsidRDefault="003D17E7" w:rsidP="003D17E7">
      <w:pPr>
        <w:adjustRightInd w:val="0"/>
        <w:jc w:val="both"/>
        <w:rPr>
          <w:rFonts w:ascii="Arial" w:hAnsi="Arial" w:cs="Arial"/>
          <w:sz w:val="16"/>
          <w:szCs w:val="16"/>
          <w:lang w:val="es-MX"/>
        </w:rPr>
      </w:pPr>
    </w:p>
    <w:p w14:paraId="772A2381" w14:textId="0CD67FE5" w:rsidR="00E978CA" w:rsidRPr="001528AF" w:rsidRDefault="00E978CA" w:rsidP="003D17E7">
      <w:pPr>
        <w:pStyle w:val="Textoindependiente"/>
        <w:spacing w:after="0"/>
        <w:ind w:firstLine="708"/>
        <w:jc w:val="left"/>
        <w:rPr>
          <w:rFonts w:ascii="Century Gothic" w:hAnsi="Century Gothic" w:cs="Arial"/>
          <w:i w:val="0"/>
          <w:sz w:val="20"/>
          <w:u w:val="none"/>
          <w:lang w:val="es-ES"/>
        </w:rPr>
      </w:pPr>
    </w:p>
    <w:p w14:paraId="26A0FB6F" w14:textId="77777777" w:rsidR="00E978CA" w:rsidRPr="001528AF" w:rsidRDefault="00E978CA" w:rsidP="00E978CA">
      <w:pPr>
        <w:pStyle w:val="Textoindependiente"/>
        <w:rPr>
          <w:rFonts w:ascii="Century Gothic" w:hAnsi="Century Gothic" w:cs="Arial"/>
          <w:i w:val="0"/>
          <w:sz w:val="20"/>
          <w:u w:val="none"/>
          <w:lang w:val="es-ES"/>
        </w:rPr>
      </w:pPr>
    </w:p>
    <w:p w14:paraId="08DA96A3" w14:textId="77777777" w:rsidR="00E978CA" w:rsidRPr="001528AF" w:rsidRDefault="008558EC" w:rsidP="00E978CA">
      <w:pPr>
        <w:pStyle w:val="Textoindependiente"/>
        <w:rPr>
          <w:rFonts w:ascii="Century Gothic" w:hAnsi="Century Gothic" w:cs="Arial"/>
          <w:i w:val="0"/>
          <w:sz w:val="20"/>
          <w:u w:val="none"/>
          <w:lang w:val="es-ES"/>
        </w:rPr>
      </w:pPr>
      <w:r w:rsidRPr="001528AF">
        <w:rPr>
          <w:noProof/>
          <w:lang w:val="es-MX" w:eastAsia="es-MX"/>
        </w:rPr>
        <w:drawing>
          <wp:inline distT="0" distB="0" distL="0" distR="0" wp14:anchorId="077EF1CB" wp14:editId="2C0EA302">
            <wp:extent cx="5791200" cy="5353050"/>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1200" cy="5353050"/>
                    </a:xfrm>
                    <a:prstGeom prst="rect">
                      <a:avLst/>
                    </a:prstGeom>
                    <a:noFill/>
                    <a:ln>
                      <a:noFill/>
                    </a:ln>
                  </pic:spPr>
                </pic:pic>
              </a:graphicData>
            </a:graphic>
          </wp:inline>
        </w:drawing>
      </w:r>
    </w:p>
    <w:p w14:paraId="63E558FE" w14:textId="77777777" w:rsidR="00F007B1" w:rsidRDefault="00F007B1" w:rsidP="00E978CA">
      <w:pPr>
        <w:pStyle w:val="Textoindependiente"/>
        <w:rPr>
          <w:rFonts w:ascii="Century Gothic" w:hAnsi="Century Gothic" w:cs="Arial"/>
          <w:i w:val="0"/>
          <w:sz w:val="20"/>
          <w:u w:val="none"/>
          <w:lang w:val="es-ES"/>
        </w:rPr>
      </w:pPr>
    </w:p>
    <w:p w14:paraId="70940301" w14:textId="77777777" w:rsidR="00F007B1" w:rsidRDefault="00F007B1" w:rsidP="00E978CA">
      <w:pPr>
        <w:pStyle w:val="Textoindependiente"/>
        <w:rPr>
          <w:rFonts w:ascii="Century Gothic" w:hAnsi="Century Gothic" w:cs="Arial"/>
          <w:i w:val="0"/>
          <w:sz w:val="20"/>
          <w:u w:val="none"/>
          <w:lang w:val="es-ES"/>
        </w:rPr>
      </w:pPr>
    </w:p>
    <w:p w14:paraId="79442B6E" w14:textId="77777777" w:rsidR="00F007B1" w:rsidRDefault="00F007B1" w:rsidP="00E978CA">
      <w:pPr>
        <w:pStyle w:val="Textoindependiente"/>
        <w:rPr>
          <w:rFonts w:ascii="Century Gothic" w:hAnsi="Century Gothic" w:cs="Arial"/>
          <w:i w:val="0"/>
          <w:sz w:val="20"/>
          <w:u w:val="none"/>
          <w:lang w:val="es-ES"/>
        </w:rPr>
      </w:pPr>
    </w:p>
    <w:p w14:paraId="474314B8" w14:textId="77777777" w:rsidR="00F007B1" w:rsidRDefault="00F007B1" w:rsidP="00E978CA">
      <w:pPr>
        <w:pStyle w:val="Textoindependiente"/>
        <w:rPr>
          <w:rFonts w:ascii="Century Gothic" w:hAnsi="Century Gothic" w:cs="Arial"/>
          <w:i w:val="0"/>
          <w:sz w:val="20"/>
          <w:u w:val="none"/>
          <w:lang w:val="es-ES"/>
        </w:rPr>
      </w:pPr>
    </w:p>
    <w:p w14:paraId="737EB720" w14:textId="77777777" w:rsidR="00F007B1" w:rsidRDefault="00F007B1" w:rsidP="00E978CA">
      <w:pPr>
        <w:pStyle w:val="Textoindependiente"/>
        <w:rPr>
          <w:rFonts w:ascii="Century Gothic" w:hAnsi="Century Gothic" w:cs="Arial"/>
          <w:i w:val="0"/>
          <w:sz w:val="20"/>
          <w:u w:val="none"/>
          <w:lang w:val="es-ES"/>
        </w:rPr>
      </w:pPr>
    </w:p>
    <w:p w14:paraId="5F44301F" w14:textId="77777777" w:rsidR="00F007B1" w:rsidRDefault="00F007B1" w:rsidP="00E978CA">
      <w:pPr>
        <w:pStyle w:val="Textoindependiente"/>
        <w:rPr>
          <w:rFonts w:ascii="Century Gothic" w:hAnsi="Century Gothic" w:cs="Arial"/>
          <w:i w:val="0"/>
          <w:sz w:val="20"/>
          <w:u w:val="none"/>
          <w:lang w:val="es-ES"/>
        </w:rPr>
      </w:pPr>
    </w:p>
    <w:p w14:paraId="55F70BDF" w14:textId="77777777" w:rsidR="00F007B1" w:rsidRDefault="00F007B1" w:rsidP="00E978CA">
      <w:pPr>
        <w:pStyle w:val="Textoindependiente"/>
        <w:rPr>
          <w:rFonts w:ascii="Century Gothic" w:hAnsi="Century Gothic" w:cs="Arial"/>
          <w:i w:val="0"/>
          <w:sz w:val="20"/>
          <w:u w:val="none"/>
          <w:lang w:val="es-ES"/>
        </w:rPr>
      </w:pPr>
    </w:p>
    <w:p w14:paraId="06EB18ED" w14:textId="77777777" w:rsidR="00E978CA" w:rsidRPr="001528AF" w:rsidRDefault="00E978CA" w:rsidP="00E978CA">
      <w:pPr>
        <w:pStyle w:val="Textoindependiente"/>
        <w:rPr>
          <w:rFonts w:ascii="Century Gothic" w:hAnsi="Century Gothic" w:cs="Arial"/>
          <w:i w:val="0"/>
          <w:sz w:val="20"/>
          <w:u w:val="none"/>
          <w:lang w:val="es-ES"/>
        </w:rPr>
      </w:pPr>
      <w:r w:rsidRPr="001528AF">
        <w:rPr>
          <w:rFonts w:ascii="Century Gothic" w:hAnsi="Century Gothic" w:cs="Arial"/>
          <w:i w:val="0"/>
          <w:sz w:val="20"/>
          <w:u w:val="none"/>
          <w:lang w:val="es-ES"/>
        </w:rPr>
        <w:t>Anexo II</w:t>
      </w:r>
    </w:p>
    <w:p w14:paraId="0427E53D" w14:textId="77777777" w:rsidR="00E978CA" w:rsidRDefault="008558EC" w:rsidP="00E978CA">
      <w:pPr>
        <w:pStyle w:val="Textoindependiente"/>
        <w:shd w:val="clear" w:color="auto" w:fill="FFFFFF"/>
        <w:rPr>
          <w:rFonts w:ascii="Century Gothic" w:hAnsi="Century Gothic" w:cs="Arial"/>
          <w:b w:val="0"/>
          <w:i w:val="0"/>
          <w:sz w:val="20"/>
          <w:u w:val="none"/>
          <w:lang w:val="es-ES"/>
        </w:rPr>
      </w:pPr>
      <w:r w:rsidRPr="001528AF">
        <w:rPr>
          <w:noProof/>
          <w:lang w:val="es-MX" w:eastAsia="es-MX"/>
        </w:rPr>
        <w:drawing>
          <wp:inline distT="0" distB="0" distL="0" distR="0" wp14:anchorId="48904849" wp14:editId="6231FA13">
            <wp:extent cx="5791200" cy="6610350"/>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t="7713"/>
                    <a:stretch>
                      <a:fillRect/>
                    </a:stretch>
                  </pic:blipFill>
                  <pic:spPr bwMode="auto">
                    <a:xfrm>
                      <a:off x="0" y="0"/>
                      <a:ext cx="5791200" cy="6610350"/>
                    </a:xfrm>
                    <a:prstGeom prst="rect">
                      <a:avLst/>
                    </a:prstGeom>
                    <a:noFill/>
                    <a:ln>
                      <a:noFill/>
                    </a:ln>
                  </pic:spPr>
                </pic:pic>
              </a:graphicData>
            </a:graphic>
          </wp:inline>
        </w:drawing>
      </w:r>
    </w:p>
    <w:p w14:paraId="0991FDED" w14:textId="77777777" w:rsidR="00E978CA" w:rsidRDefault="00E978CA" w:rsidP="00F9618A">
      <w:pPr>
        <w:pStyle w:val="Textoindependiente"/>
        <w:spacing w:after="0"/>
        <w:ind w:firstLine="708"/>
        <w:rPr>
          <w:rFonts w:cs="Arial"/>
          <w:bCs/>
          <w:i w:val="0"/>
          <w:sz w:val="22"/>
          <w:szCs w:val="22"/>
          <w:u w:val="none"/>
          <w:lang w:val="es-MX"/>
        </w:rPr>
      </w:pPr>
    </w:p>
    <w:p w14:paraId="40C71961" w14:textId="77777777" w:rsidR="00E978CA" w:rsidRDefault="00E978CA" w:rsidP="00F9618A">
      <w:pPr>
        <w:pStyle w:val="Textoindependiente"/>
        <w:spacing w:after="0"/>
        <w:ind w:firstLine="708"/>
        <w:rPr>
          <w:rFonts w:cs="Arial"/>
          <w:bCs/>
          <w:i w:val="0"/>
          <w:sz w:val="22"/>
          <w:szCs w:val="22"/>
          <w:u w:val="none"/>
          <w:lang w:val="es-MX"/>
        </w:rPr>
      </w:pPr>
    </w:p>
    <w:p w14:paraId="3125857E" w14:textId="77777777" w:rsidR="00E978CA" w:rsidRDefault="00E978CA" w:rsidP="00F9618A">
      <w:pPr>
        <w:pStyle w:val="Textoindependiente"/>
        <w:spacing w:after="0"/>
        <w:ind w:firstLine="708"/>
        <w:rPr>
          <w:rFonts w:cs="Arial"/>
          <w:bCs/>
          <w:i w:val="0"/>
          <w:sz w:val="22"/>
          <w:szCs w:val="22"/>
          <w:u w:val="none"/>
          <w:lang w:val="es-MX"/>
        </w:rPr>
      </w:pPr>
    </w:p>
    <w:sectPr w:rsidR="00E978CA" w:rsidSect="003D5986">
      <w:headerReference w:type="default" r:id="rId16"/>
      <w:footerReference w:type="even" r:id="rId17"/>
      <w:footerReference w:type="default" r:id="rId18"/>
      <w:type w:val="nextColumn"/>
      <w:pgSz w:w="12242" w:h="15842" w:code="1"/>
      <w:pgMar w:top="2410" w:right="1418" w:bottom="1560" w:left="1701" w:header="720" w:footer="73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5C7A2" w14:textId="77777777" w:rsidR="00F007B1" w:rsidRDefault="00F007B1">
      <w:r>
        <w:separator/>
      </w:r>
    </w:p>
  </w:endnote>
  <w:endnote w:type="continuationSeparator" w:id="0">
    <w:p w14:paraId="17F133C2" w14:textId="77777777" w:rsidR="00F007B1" w:rsidRDefault="00F0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43A1C" w14:textId="77777777" w:rsidR="00F007B1" w:rsidRDefault="00F007B1" w:rsidP="00B610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14:paraId="6AA60BE0" w14:textId="77777777" w:rsidR="00F007B1" w:rsidRDefault="00F007B1" w:rsidP="007813D0">
    <w:pPr>
      <w:framePr w:w="576" w:hSpace="240" w:vSpace="240" w:wrap="auto" w:vAnchor="page" w:hAnchor="page" w:x="6533" w:y="14769"/>
      <w:tabs>
        <w:tab w:val="center" w:pos="4419"/>
        <w:tab w:val="right" w:pos="8838"/>
      </w:tabs>
      <w:ind w:right="360"/>
      <w:jc w:val="right"/>
      <w:rPr>
        <w:lang w:val="en-US"/>
      </w:rPr>
    </w:pPr>
    <w:r>
      <w:rPr>
        <w:lang w:val="en-US"/>
      </w:rPr>
      <w:pgNum/>
    </w:r>
  </w:p>
  <w:p w14:paraId="7F228A0E" w14:textId="77777777" w:rsidR="00F007B1" w:rsidRDefault="00F007B1">
    <w:pPr>
      <w:tabs>
        <w:tab w:val="center" w:pos="4419"/>
        <w:tab w:val="right" w:pos="8838"/>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358A9" w14:textId="43E7CB1A" w:rsidR="00F007B1" w:rsidRPr="00FC2EE3" w:rsidRDefault="00F007B1" w:rsidP="00B6106B">
    <w:pPr>
      <w:pStyle w:val="Piedepgina"/>
      <w:framePr w:wrap="around" w:vAnchor="text" w:hAnchor="margin" w:xAlign="right" w:y="1"/>
      <w:rPr>
        <w:rStyle w:val="Nmerodepgina"/>
        <w:rFonts w:ascii="Arial" w:hAnsi="Arial" w:cs="Arial"/>
        <w:sz w:val="20"/>
        <w:szCs w:val="20"/>
      </w:rPr>
    </w:pPr>
    <w:r w:rsidRPr="00FC2EE3">
      <w:rPr>
        <w:rStyle w:val="Nmerodepgina"/>
        <w:rFonts w:ascii="Arial" w:hAnsi="Arial" w:cs="Arial"/>
        <w:sz w:val="20"/>
        <w:szCs w:val="20"/>
      </w:rPr>
      <w:fldChar w:fldCharType="begin"/>
    </w:r>
    <w:r w:rsidRPr="00FC2EE3">
      <w:rPr>
        <w:rStyle w:val="Nmerodepgina"/>
        <w:rFonts w:ascii="Arial" w:hAnsi="Arial" w:cs="Arial"/>
        <w:sz w:val="20"/>
        <w:szCs w:val="20"/>
      </w:rPr>
      <w:instrText xml:space="preserve">PAGE  </w:instrText>
    </w:r>
    <w:r w:rsidRPr="00FC2EE3">
      <w:rPr>
        <w:rStyle w:val="Nmerodepgina"/>
        <w:rFonts w:ascii="Arial" w:hAnsi="Arial" w:cs="Arial"/>
        <w:sz w:val="20"/>
        <w:szCs w:val="20"/>
      </w:rPr>
      <w:fldChar w:fldCharType="separate"/>
    </w:r>
    <w:r w:rsidR="00AB3FC8">
      <w:rPr>
        <w:rStyle w:val="Nmerodepgina"/>
        <w:rFonts w:ascii="Arial" w:hAnsi="Arial" w:cs="Arial"/>
        <w:noProof/>
        <w:sz w:val="20"/>
        <w:szCs w:val="20"/>
      </w:rPr>
      <w:t>13</w:t>
    </w:r>
    <w:r w:rsidRPr="00FC2EE3">
      <w:rPr>
        <w:rStyle w:val="Nmerodepgina"/>
        <w:rFonts w:ascii="Arial" w:hAnsi="Arial" w:cs="Arial"/>
        <w:sz w:val="20"/>
        <w:szCs w:val="20"/>
      </w:rPr>
      <w:fldChar w:fldCharType="end"/>
    </w:r>
  </w:p>
  <w:p w14:paraId="4DDD4CCC" w14:textId="77777777" w:rsidR="00F007B1" w:rsidRPr="000B1EC0" w:rsidRDefault="00F007B1" w:rsidP="007133E1">
    <w:pPr>
      <w:tabs>
        <w:tab w:val="center" w:pos="4419"/>
        <w:tab w:val="right" w:pos="8838"/>
      </w:tabs>
      <w:ind w:right="360"/>
      <w:jc w:val="center"/>
      <w:rPr>
        <w:rFonts w:ascii="Freestyle Script" w:hAnsi="Freestyle Script"/>
        <w:i/>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86C0E" w14:textId="77777777" w:rsidR="00F007B1" w:rsidRDefault="00F007B1">
      <w:r>
        <w:separator/>
      </w:r>
    </w:p>
  </w:footnote>
  <w:footnote w:type="continuationSeparator" w:id="0">
    <w:p w14:paraId="1A048D36" w14:textId="77777777" w:rsidR="00F007B1" w:rsidRDefault="00F007B1">
      <w:r>
        <w:continuationSeparator/>
      </w:r>
    </w:p>
  </w:footnote>
  <w:footnote w:id="1">
    <w:p w14:paraId="728F7DD2" w14:textId="77777777" w:rsidR="00F007B1" w:rsidRDefault="00F007B1" w:rsidP="00107AFC">
      <w:pPr>
        <w:pStyle w:val="Textonotapie"/>
      </w:pPr>
      <w:r>
        <w:rPr>
          <w:rStyle w:val="Refdenotaalpie"/>
        </w:rPr>
        <w:footnoteRef/>
      </w:r>
      <w:r>
        <w:t xml:space="preserve"> </w:t>
      </w:r>
      <w:r w:rsidRPr="001A0E88">
        <w:rPr>
          <w:rFonts w:ascii="Arial" w:hAnsi="Arial" w:cs="Arial"/>
          <w:i/>
          <w:shd w:val="clear" w:color="auto" w:fill="FFFFFF"/>
        </w:rPr>
        <w:t>Bidart Campos, Germán J.,</w:t>
      </w:r>
      <w:r w:rsidRPr="001A0E88">
        <w:rPr>
          <w:rStyle w:val="apple-converted-space"/>
          <w:rFonts w:ascii="Arial" w:hAnsi="Arial" w:cs="Arial"/>
          <w:i/>
          <w:shd w:val="clear" w:color="auto" w:fill="FFFFFF"/>
        </w:rPr>
        <w:t> </w:t>
      </w:r>
      <w:r w:rsidRPr="001A0E88">
        <w:rPr>
          <w:rFonts w:ascii="Arial" w:hAnsi="Arial" w:cs="Arial"/>
          <w:i/>
          <w:iCs/>
          <w:shd w:val="clear" w:color="auto" w:fill="FFFFFF"/>
        </w:rPr>
        <w:t>Lecciones elementales de politica</w:t>
      </w:r>
      <w:r w:rsidRPr="001A0E88">
        <w:rPr>
          <w:rFonts w:ascii="Arial" w:hAnsi="Arial" w:cs="Arial"/>
          <w:i/>
          <w:shd w:val="clear" w:color="auto" w:fill="FFFFFF"/>
        </w:rPr>
        <w:t>, Buenos Aires, Ediar, 1975.</w:t>
      </w:r>
    </w:p>
  </w:footnote>
  <w:footnote w:id="2">
    <w:p w14:paraId="05DAE59E" w14:textId="77777777" w:rsidR="00F007B1" w:rsidRPr="0019322C" w:rsidRDefault="00F007B1" w:rsidP="00107AFC">
      <w:pPr>
        <w:pStyle w:val="Textonotapie"/>
        <w:rPr>
          <w:rFonts w:ascii="Arial" w:hAnsi="Arial" w:cs="Arial"/>
          <w:i/>
          <w:lang w:val="es-MX"/>
        </w:rPr>
      </w:pPr>
      <w:r w:rsidRPr="0019322C">
        <w:rPr>
          <w:rStyle w:val="Refdenotaalpie"/>
          <w:rFonts w:ascii="Arial" w:hAnsi="Arial" w:cs="Arial"/>
          <w:i/>
          <w:sz w:val="18"/>
        </w:rPr>
        <w:footnoteRef/>
      </w:r>
      <w:r w:rsidRPr="0019322C">
        <w:rPr>
          <w:rFonts w:ascii="Arial" w:hAnsi="Arial" w:cs="Arial"/>
          <w:i/>
          <w:sz w:val="18"/>
        </w:rPr>
        <w:t xml:space="preserve"> </w:t>
      </w:r>
      <w:r w:rsidRPr="0019322C">
        <w:rPr>
          <w:rFonts w:ascii="Arial" w:hAnsi="Arial" w:cs="Arial"/>
          <w:i/>
          <w:shd w:val="clear" w:color="auto" w:fill="FFFFFF"/>
        </w:rPr>
        <w:t>Santofimio G., Jaime Orlando, A</w:t>
      </w:r>
      <w:r>
        <w:rPr>
          <w:rFonts w:ascii="Arial" w:hAnsi="Arial" w:cs="Arial"/>
          <w:i/>
          <w:shd w:val="clear" w:color="auto" w:fill="FFFFFF"/>
        </w:rPr>
        <w:t>cto administrativo, México, Unam</w:t>
      </w:r>
      <w:r w:rsidRPr="0019322C">
        <w:rPr>
          <w:rFonts w:ascii="Arial" w:hAnsi="Arial" w:cs="Arial"/>
          <w:i/>
          <w:shd w:val="clear" w:color="auto" w:fill="FFFFFF"/>
        </w:rPr>
        <w:t>, 1988, p. 14.</w:t>
      </w:r>
    </w:p>
  </w:footnote>
  <w:footnote w:id="3">
    <w:p w14:paraId="39A7897C" w14:textId="77777777" w:rsidR="00F007B1" w:rsidRPr="0019322C" w:rsidRDefault="00F007B1" w:rsidP="00107AFC">
      <w:pPr>
        <w:pStyle w:val="Textonotapie"/>
        <w:rPr>
          <w:lang w:val="es-MX"/>
        </w:rPr>
      </w:pPr>
      <w:r w:rsidRPr="0019322C">
        <w:rPr>
          <w:rStyle w:val="Refdenotaalpie"/>
          <w:rFonts w:ascii="Arial" w:hAnsi="Arial" w:cs="Arial"/>
          <w:i/>
        </w:rPr>
        <w:footnoteRef/>
      </w:r>
      <w:r w:rsidRPr="0019322C">
        <w:rPr>
          <w:rFonts w:ascii="Arial" w:hAnsi="Arial" w:cs="Arial"/>
          <w:i/>
        </w:rPr>
        <w:t xml:space="preserve"> </w:t>
      </w:r>
      <w:r w:rsidRPr="0019322C">
        <w:rPr>
          <w:rFonts w:ascii="Arial" w:hAnsi="Arial" w:cs="Arial"/>
          <w:i/>
          <w:lang w:val="es-MX"/>
        </w:rPr>
        <w:t>Acosta R, Miguel, Estructura Administrativa Municipal, México, Unam, 1983, p. 726</w:t>
      </w:r>
      <w:r>
        <w:rPr>
          <w:rFonts w:ascii="Arial" w:hAnsi="Arial" w:cs="Arial"/>
          <w:i/>
          <w:lang w:val="es-MX"/>
        </w:rPr>
        <w:t>.</w:t>
      </w:r>
    </w:p>
  </w:footnote>
  <w:footnote w:id="4">
    <w:p w14:paraId="6B521E87" w14:textId="77777777" w:rsidR="00F007B1" w:rsidRDefault="00F007B1" w:rsidP="00107AFC">
      <w:pPr>
        <w:pStyle w:val="Textonotapie"/>
      </w:pPr>
      <w:r>
        <w:rPr>
          <w:rStyle w:val="Refdenotaalpie"/>
        </w:rPr>
        <w:footnoteRef/>
      </w:r>
      <w:r>
        <w:t xml:space="preserve"> </w:t>
      </w:r>
      <w:hyperlink r:id="rId1" w:history="1">
        <w:r w:rsidRPr="006626C1">
          <w:rPr>
            <w:rFonts w:ascii="Arial" w:hAnsi="Arial" w:cs="Arial"/>
            <w:i/>
            <w:lang w:val="es-MX"/>
          </w:rPr>
          <w:t>https://decide.merida.gob.mx/processes/PDM18-21?locale=es</w:t>
        </w:r>
      </w:hyperlink>
    </w:p>
  </w:footnote>
  <w:footnote w:id="5">
    <w:p w14:paraId="486A21FF" w14:textId="77777777" w:rsidR="00F007B1" w:rsidRPr="006157CA" w:rsidRDefault="00F007B1" w:rsidP="00107AFC">
      <w:pPr>
        <w:shd w:val="clear" w:color="auto" w:fill="F6F6F6"/>
        <w:spacing w:after="150" w:line="276" w:lineRule="auto"/>
        <w:ind w:firstLine="709"/>
        <w:jc w:val="both"/>
        <w:textAlignment w:val="baseline"/>
        <w:rPr>
          <w:rFonts w:ascii="Arial" w:hAnsi="Arial" w:cs="Arial"/>
          <w:i/>
          <w:sz w:val="20"/>
        </w:rPr>
      </w:pPr>
      <w:r>
        <w:rPr>
          <w:rStyle w:val="Refdenotaalpie"/>
        </w:rPr>
        <w:footnoteRef/>
      </w:r>
      <w:r>
        <w:t xml:space="preserve"> </w:t>
      </w:r>
      <w:r w:rsidRPr="006157CA">
        <w:rPr>
          <w:rFonts w:ascii="Arial" w:hAnsi="Arial" w:cs="Arial"/>
          <w:i/>
          <w:sz w:val="20"/>
        </w:rPr>
        <w:t xml:space="preserve">Época: Décima Época, Registro: 160810, Instancia: Pleno, Tipo de Tesis: Jurisprudencia, Fuente: Semanario Judicial de la Federación y su Gaceta, Libro I, Octubre de 2011, Tomo 1, Materia(s): Constitucional, Tesis: P./J. 44/2011 (9a.), Página: 294 </w:t>
      </w:r>
    </w:p>
    <w:p w14:paraId="2AA6FE58" w14:textId="77777777" w:rsidR="00F007B1" w:rsidRDefault="00F007B1" w:rsidP="00107AFC">
      <w:pPr>
        <w:pStyle w:val="Textonotapie"/>
      </w:pPr>
    </w:p>
  </w:footnote>
  <w:footnote w:id="6">
    <w:p w14:paraId="63782D1D" w14:textId="77777777" w:rsidR="00F007B1" w:rsidRDefault="00F007B1" w:rsidP="00107AFC">
      <w:pPr>
        <w:pStyle w:val="Textonotapie"/>
      </w:pPr>
      <w:r>
        <w:rPr>
          <w:rStyle w:val="Refdenotaalpie"/>
        </w:rPr>
        <w:footnoteRef/>
      </w:r>
      <w:r>
        <w:t xml:space="preserve"> </w:t>
      </w:r>
      <w:r w:rsidRPr="005A471F">
        <w:rPr>
          <w:rFonts w:ascii="Arial" w:hAnsi="Arial" w:cs="Arial"/>
          <w:i/>
          <w:szCs w:val="26"/>
        </w:rPr>
        <w:t>Obligación de los mexicanos a contribuir al gasto público, así de la Federación como del Distrito Federal o del Estado y Municipios</w:t>
      </w:r>
      <w:r>
        <w:rPr>
          <w:rFonts w:ascii="Arial" w:hAnsi="Arial" w:cs="Arial"/>
          <w:i/>
          <w:szCs w:val="26"/>
        </w:rPr>
        <w:t>.</w:t>
      </w:r>
    </w:p>
  </w:footnote>
  <w:footnote w:id="7">
    <w:p w14:paraId="1467A5C0" w14:textId="77777777" w:rsidR="00F007B1" w:rsidRPr="00C34415" w:rsidRDefault="00F007B1" w:rsidP="00107AFC">
      <w:pPr>
        <w:widowControl w:val="0"/>
        <w:autoSpaceDE w:val="0"/>
        <w:autoSpaceDN w:val="0"/>
        <w:adjustRightInd w:val="0"/>
        <w:spacing w:after="240"/>
        <w:jc w:val="both"/>
        <w:rPr>
          <w:rFonts w:ascii="Arial" w:hAnsi="Arial" w:cs="Arial"/>
          <w:i/>
          <w:sz w:val="20"/>
        </w:rPr>
      </w:pPr>
      <w:r>
        <w:rPr>
          <w:rStyle w:val="Refdenotaalpie"/>
        </w:rPr>
        <w:footnoteRef/>
      </w:r>
      <w:r>
        <w:t xml:space="preserve"> </w:t>
      </w:r>
      <w:r w:rsidRPr="00C34415">
        <w:rPr>
          <w:rFonts w:ascii="Arial" w:hAnsi="Arial" w:cs="Arial"/>
          <w:i/>
          <w:sz w:val="20"/>
        </w:rPr>
        <w:t xml:space="preserve">Época: Novena Época , Registro: 163468,  Instancia: Primera Sala, Tipo de Tesis: Aislada, Fuente: Semanario Judicial de la Federación y su Gaceta, Tomo XXXII, Noviembre de 2010, Materia(s): Constitucional, Tesis: 1a. CXI/2010, Página: 1213 </w:t>
      </w:r>
    </w:p>
    <w:p w14:paraId="674E8606" w14:textId="77777777" w:rsidR="00F007B1" w:rsidRDefault="00F007B1" w:rsidP="00107AFC">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F007B1" w14:paraId="4FD4911B" w14:textId="77777777" w:rsidTr="00F007B1">
      <w:trPr>
        <w:cantSplit/>
        <w:trHeight w:val="329"/>
      </w:trPr>
      <w:tc>
        <w:tcPr>
          <w:tcW w:w="1260" w:type="dxa"/>
          <w:vMerge w:val="restart"/>
          <w:vAlign w:val="center"/>
        </w:tcPr>
        <w:bookmarkStart w:id="6" w:name="_Hlk34296826"/>
        <w:p w14:paraId="758312B2" w14:textId="71DEE1F6" w:rsidR="00F007B1" w:rsidRDefault="00F007B1" w:rsidP="00364FA1">
          <w:pPr>
            <w:pStyle w:val="Encabezado"/>
            <w:rPr>
              <w:rFonts w:ascii="CG Omega" w:hAnsi="CG Omega" w:cs="CG Omega"/>
              <w:sz w:val="16"/>
              <w:szCs w:val="16"/>
            </w:rPr>
          </w:pPr>
          <w:r w:rsidRPr="00385D64">
            <w:rPr>
              <w:rFonts w:ascii="CG Omega" w:hAnsi="CG Omega" w:cs="CG Omega"/>
              <w:sz w:val="16"/>
              <w:szCs w:val="16"/>
            </w:rPr>
            <w:object w:dxaOrig="1118" w:dyaOrig="967" w14:anchorId="6A12FD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1pt;height:48.15pt" o:ole="">
                <v:imagedata r:id="rId1" o:title=""/>
              </v:shape>
              <o:OLEObject Type="Embed" ProgID="Word.Picture.8" ShapeID="_x0000_i1027" DrawAspect="Content" ObjectID="_1718185787" r:id="rId2"/>
            </w:object>
          </w:r>
        </w:p>
      </w:tc>
      <w:tc>
        <w:tcPr>
          <w:tcW w:w="9000" w:type="dxa"/>
          <w:gridSpan w:val="2"/>
          <w:tcBorders>
            <w:bottom w:val="double" w:sz="4" w:space="0" w:color="auto"/>
          </w:tcBorders>
          <w:vAlign w:val="bottom"/>
        </w:tcPr>
        <w:p w14:paraId="4071263C" w14:textId="1FFACBAF" w:rsidR="00F007B1" w:rsidRDefault="00F007B1" w:rsidP="00364FA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MÉRIDA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2022</w:t>
          </w:r>
        </w:p>
      </w:tc>
    </w:tr>
    <w:tr w:rsidR="00F007B1" w14:paraId="2866F83A" w14:textId="77777777" w:rsidTr="00F007B1">
      <w:trPr>
        <w:cantSplit/>
        <w:trHeight w:val="49"/>
      </w:trPr>
      <w:tc>
        <w:tcPr>
          <w:tcW w:w="1260" w:type="dxa"/>
          <w:vMerge/>
        </w:tcPr>
        <w:p w14:paraId="28CF9353" w14:textId="77777777" w:rsidR="00F007B1" w:rsidRDefault="00F007B1" w:rsidP="00364FA1">
          <w:pPr>
            <w:pStyle w:val="Encabezado"/>
            <w:rPr>
              <w:rFonts w:ascii="CG Omega" w:hAnsi="CG Omega" w:cs="CG Omega"/>
              <w:sz w:val="16"/>
              <w:szCs w:val="16"/>
            </w:rPr>
          </w:pPr>
        </w:p>
      </w:tc>
      <w:tc>
        <w:tcPr>
          <w:tcW w:w="9000" w:type="dxa"/>
          <w:gridSpan w:val="2"/>
          <w:tcBorders>
            <w:top w:val="double" w:sz="4" w:space="0" w:color="auto"/>
          </w:tcBorders>
        </w:tcPr>
        <w:p w14:paraId="3E539AD0" w14:textId="77777777" w:rsidR="00F007B1" w:rsidRDefault="00F007B1" w:rsidP="00364FA1">
          <w:pPr>
            <w:pStyle w:val="Encabezado"/>
            <w:ind w:left="-70"/>
            <w:jc w:val="right"/>
            <w:rPr>
              <w:rFonts w:ascii="Arial Narrow" w:hAnsi="Arial Narrow" w:cs="Arial Narrow"/>
              <w:sz w:val="4"/>
              <w:szCs w:val="4"/>
            </w:rPr>
          </w:pPr>
        </w:p>
      </w:tc>
    </w:tr>
    <w:tr w:rsidR="00F007B1" w14:paraId="2D51E2BF" w14:textId="77777777" w:rsidTr="00F007B1">
      <w:trPr>
        <w:cantSplit/>
        <w:trHeight w:val="291"/>
      </w:trPr>
      <w:tc>
        <w:tcPr>
          <w:tcW w:w="1260" w:type="dxa"/>
          <w:vMerge/>
        </w:tcPr>
        <w:p w14:paraId="114D9AAC" w14:textId="77777777" w:rsidR="00F007B1" w:rsidRDefault="00F007B1" w:rsidP="00364FA1">
          <w:pPr>
            <w:pStyle w:val="Encabezado"/>
            <w:rPr>
              <w:rFonts w:ascii="CG Omega" w:hAnsi="CG Omega" w:cs="CG Omega"/>
              <w:sz w:val="16"/>
              <w:szCs w:val="16"/>
            </w:rPr>
          </w:pPr>
        </w:p>
      </w:tc>
      <w:tc>
        <w:tcPr>
          <w:tcW w:w="4212" w:type="dxa"/>
        </w:tcPr>
        <w:p w14:paraId="6933648A" w14:textId="77777777" w:rsidR="00F007B1" w:rsidRDefault="00F007B1" w:rsidP="00364FA1">
          <w:pPr>
            <w:pStyle w:val="Encabezado"/>
            <w:spacing w:line="256" w:lineRule="auto"/>
            <w:ind w:left="110"/>
            <w:rPr>
              <w:rFonts w:cs="Arial"/>
              <w:b/>
              <w:bCs/>
              <w:sz w:val="17"/>
              <w:szCs w:val="17"/>
              <w:lang w:eastAsia="en-US"/>
            </w:rPr>
          </w:pPr>
          <w:r>
            <w:rPr>
              <w:rFonts w:cs="Arial"/>
              <w:b/>
              <w:bCs/>
              <w:sz w:val="17"/>
              <w:szCs w:val="17"/>
              <w:lang w:eastAsia="en-US"/>
            </w:rPr>
            <w:t>H. Congreso del Estado de Yucatán</w:t>
          </w:r>
        </w:p>
        <w:p w14:paraId="73A4FAD7" w14:textId="77777777" w:rsidR="00F007B1" w:rsidRDefault="00F007B1" w:rsidP="00364FA1">
          <w:pPr>
            <w:pStyle w:val="Encabezado"/>
            <w:spacing w:line="256" w:lineRule="auto"/>
            <w:ind w:left="110"/>
            <w:rPr>
              <w:rFonts w:cs="Arial"/>
              <w:sz w:val="17"/>
              <w:szCs w:val="17"/>
              <w:lang w:eastAsia="en-US"/>
            </w:rPr>
          </w:pPr>
          <w:r>
            <w:rPr>
              <w:rFonts w:cs="Arial"/>
              <w:sz w:val="17"/>
              <w:szCs w:val="17"/>
              <w:lang w:eastAsia="en-US"/>
            </w:rPr>
            <w:t>Secretaría General del Poder Legislativo</w:t>
          </w:r>
        </w:p>
        <w:p w14:paraId="1B37FBD9" w14:textId="77777777" w:rsidR="00F007B1" w:rsidRDefault="00F007B1" w:rsidP="00364FA1">
          <w:pPr>
            <w:pStyle w:val="Encabezado"/>
            <w:ind w:left="-70"/>
            <w:rPr>
              <w:rFonts w:ascii="Arial Narrow" w:hAnsi="Arial Narrow" w:cs="Arial Narrow"/>
              <w:sz w:val="4"/>
              <w:szCs w:val="4"/>
            </w:rPr>
          </w:pPr>
        </w:p>
      </w:tc>
      <w:tc>
        <w:tcPr>
          <w:tcW w:w="4788" w:type="dxa"/>
        </w:tcPr>
        <w:p w14:paraId="4DC5837B" w14:textId="5712E11C" w:rsidR="00F007B1" w:rsidRPr="001D52AB" w:rsidRDefault="00F007B1" w:rsidP="00985082">
          <w:pPr>
            <w:pStyle w:val="Encabezado"/>
            <w:ind w:left="-70"/>
            <w:jc w:val="right"/>
            <w:rPr>
              <w:rFonts w:cs="Arial"/>
              <w:i/>
              <w:iCs/>
              <w:sz w:val="18"/>
              <w:szCs w:val="18"/>
            </w:rPr>
          </w:pPr>
          <w:r>
            <w:rPr>
              <w:rFonts w:cs="Arial"/>
              <w:i/>
              <w:iCs/>
              <w:sz w:val="18"/>
              <w:szCs w:val="18"/>
            </w:rPr>
            <w:t xml:space="preserve">Última reforma </w:t>
          </w:r>
          <w:r w:rsidRPr="001D52AB">
            <w:rPr>
              <w:rFonts w:cs="Arial"/>
              <w:i/>
              <w:iCs/>
              <w:sz w:val="18"/>
              <w:szCs w:val="18"/>
            </w:rPr>
            <w:t xml:space="preserve"> D.O</w:t>
          </w:r>
          <w:r>
            <w:rPr>
              <w:rFonts w:cs="Arial"/>
              <w:i/>
              <w:iCs/>
              <w:sz w:val="18"/>
              <w:szCs w:val="18"/>
            </w:rPr>
            <w:t>.</w:t>
          </w:r>
          <w:r w:rsidRPr="001D52AB">
            <w:rPr>
              <w:rFonts w:cs="Arial"/>
              <w:i/>
              <w:iCs/>
              <w:sz w:val="18"/>
              <w:szCs w:val="18"/>
            </w:rPr>
            <w:t xml:space="preserve"> </w:t>
          </w:r>
          <w:r>
            <w:rPr>
              <w:rFonts w:cs="Arial"/>
              <w:i/>
              <w:iCs/>
              <w:sz w:val="18"/>
              <w:szCs w:val="18"/>
            </w:rPr>
            <w:t xml:space="preserve">30 </w:t>
          </w:r>
          <w:r w:rsidRPr="001D52AB">
            <w:rPr>
              <w:rFonts w:cs="Arial"/>
              <w:i/>
              <w:iCs/>
              <w:sz w:val="18"/>
              <w:szCs w:val="18"/>
            </w:rPr>
            <w:t xml:space="preserve">de </w:t>
          </w:r>
          <w:r>
            <w:rPr>
              <w:rFonts w:cs="Arial"/>
              <w:i/>
              <w:iCs/>
              <w:sz w:val="18"/>
              <w:szCs w:val="18"/>
            </w:rPr>
            <w:t>junio</w:t>
          </w:r>
          <w:r w:rsidRPr="001D52AB">
            <w:rPr>
              <w:rFonts w:cs="Arial"/>
              <w:i/>
              <w:iCs/>
              <w:sz w:val="18"/>
              <w:szCs w:val="18"/>
            </w:rPr>
            <w:t xml:space="preserve"> </w:t>
          </w:r>
          <w:r>
            <w:rPr>
              <w:rFonts w:cs="Arial"/>
              <w:i/>
              <w:iCs/>
              <w:sz w:val="18"/>
              <w:szCs w:val="18"/>
            </w:rPr>
            <w:t>2022</w:t>
          </w:r>
        </w:p>
      </w:tc>
    </w:tr>
    <w:bookmarkEnd w:id="6"/>
  </w:tbl>
  <w:p w14:paraId="1FD6F53E" w14:textId="77777777" w:rsidR="00F007B1" w:rsidRDefault="00F007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22AED338"/>
    <w:lvl w:ilvl="0">
      <w:start w:val="1"/>
      <w:numFmt w:val="upperRoman"/>
      <w:pStyle w:val="Ttulo3"/>
      <w:lvlText w:val="%1."/>
      <w:legacy w:legacy="1" w:legacySpace="120" w:legacyIndent="720"/>
      <w:lvlJc w:val="left"/>
      <w:pPr>
        <w:ind w:left="567" w:hanging="720"/>
      </w:pPr>
      <w:rPr>
        <w:lang w:val="es-ES"/>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FFFFFFFE"/>
    <w:multiLevelType w:val="singleLevel"/>
    <w:tmpl w:val="FFFFFFFF"/>
    <w:lvl w:ilvl="0">
      <w:numFmt w:val="decimal"/>
      <w:lvlText w:val="*"/>
      <w:lvlJc w:val="left"/>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2E07A5C"/>
    <w:multiLevelType w:val="hybridMultilevel"/>
    <w:tmpl w:val="AD74BDBA"/>
    <w:lvl w:ilvl="0" w:tplc="0C0A000B">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nsid w:val="0D3720CA"/>
    <w:multiLevelType w:val="hybridMultilevel"/>
    <w:tmpl w:val="285A80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977ACD"/>
    <w:multiLevelType w:val="hybridMultilevel"/>
    <w:tmpl w:val="B906893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6A32FF5"/>
    <w:multiLevelType w:val="hybridMultilevel"/>
    <w:tmpl w:val="3712138E"/>
    <w:lvl w:ilvl="0" w:tplc="B968756C">
      <w:start w:val="1"/>
      <w:numFmt w:val="decimal"/>
      <w:lvlText w:val="%1."/>
      <w:lvlJc w:val="left"/>
      <w:pPr>
        <w:ind w:left="1115" w:hanging="405"/>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7">
    <w:nsid w:val="1C1F14CA"/>
    <w:multiLevelType w:val="hybridMultilevel"/>
    <w:tmpl w:val="6F349ED6"/>
    <w:lvl w:ilvl="0" w:tplc="080A000B">
      <w:start w:val="1"/>
      <w:numFmt w:val="bullet"/>
      <w:lvlText w:val=""/>
      <w:lvlJc w:val="left"/>
      <w:pPr>
        <w:tabs>
          <w:tab w:val="num" w:pos="1440"/>
        </w:tabs>
        <w:ind w:left="1440" w:hanging="360"/>
      </w:pPr>
      <w:rPr>
        <w:rFonts w:ascii="Wingdings" w:hAnsi="Wingdings" w:hint="default"/>
      </w:rPr>
    </w:lvl>
    <w:lvl w:ilvl="1" w:tplc="080A0003" w:tentative="1">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8">
    <w:nsid w:val="1F6A4E99"/>
    <w:multiLevelType w:val="hybridMultilevel"/>
    <w:tmpl w:val="00B8152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6E0510"/>
    <w:multiLevelType w:val="hybridMultilevel"/>
    <w:tmpl w:val="31D881B2"/>
    <w:lvl w:ilvl="0" w:tplc="FFFFFFFF">
      <w:start w:val="1"/>
      <w:numFmt w:val="lowerLetter"/>
      <w:lvlText w:val="%1)"/>
      <w:lvlJc w:val="left"/>
      <w:pPr>
        <w:tabs>
          <w:tab w:val="num" w:pos="360"/>
        </w:tabs>
        <w:ind w:left="283" w:hanging="283"/>
      </w:pPr>
      <w:rPr>
        <w:rFonts w:hint="default"/>
        <w:b/>
        <w:i w:val="0"/>
        <w:caps w:val="0"/>
        <w:color w:val="auto"/>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nsid w:val="2B367388"/>
    <w:multiLevelType w:val="hybridMultilevel"/>
    <w:tmpl w:val="FA2882A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4061A79"/>
    <w:multiLevelType w:val="singleLevel"/>
    <w:tmpl w:val="F1B42FF2"/>
    <w:lvl w:ilvl="0">
      <w:start w:val="1"/>
      <w:numFmt w:val="bullet"/>
      <w:lvlText w:val=""/>
      <w:lvlJc w:val="left"/>
      <w:pPr>
        <w:tabs>
          <w:tab w:val="num" w:pos="360"/>
        </w:tabs>
        <w:ind w:left="360" w:hanging="360"/>
      </w:pPr>
      <w:rPr>
        <w:rFonts w:ascii="Symbol" w:hAnsi="Symbol" w:hint="default"/>
      </w:rPr>
    </w:lvl>
  </w:abstractNum>
  <w:abstractNum w:abstractNumId="12">
    <w:nsid w:val="34FC6DEC"/>
    <w:multiLevelType w:val="hybridMultilevel"/>
    <w:tmpl w:val="AD74BDBA"/>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3">
    <w:nsid w:val="35496423"/>
    <w:multiLevelType w:val="hybridMultilevel"/>
    <w:tmpl w:val="01160450"/>
    <w:lvl w:ilvl="0" w:tplc="C32625D4">
      <w:start w:val="1"/>
      <w:numFmt w:val="lowerLetter"/>
      <w:lvlText w:val="%1)"/>
      <w:lvlJc w:val="left"/>
      <w:pPr>
        <w:tabs>
          <w:tab w:val="num" w:pos="750"/>
        </w:tabs>
        <w:ind w:left="750" w:hanging="39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93071B"/>
    <w:multiLevelType w:val="hybridMultilevel"/>
    <w:tmpl w:val="73C02048"/>
    <w:lvl w:ilvl="0" w:tplc="0C0A000B">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5">
    <w:nsid w:val="37242AC1"/>
    <w:multiLevelType w:val="hybridMultilevel"/>
    <w:tmpl w:val="B226D034"/>
    <w:lvl w:ilvl="0" w:tplc="6B38D084">
      <w:start w:val="1"/>
      <w:numFmt w:val="bullet"/>
      <w:lvlText w:val=""/>
      <w:lvlJc w:val="left"/>
      <w:pPr>
        <w:tabs>
          <w:tab w:val="num" w:pos="0"/>
        </w:tabs>
        <w:ind w:left="0" w:firstLine="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nsid w:val="3C4C7C9A"/>
    <w:multiLevelType w:val="hybridMultilevel"/>
    <w:tmpl w:val="B93A5B44"/>
    <w:lvl w:ilvl="0" w:tplc="AE5C6D54">
      <w:start w:val="4"/>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04C62D3"/>
    <w:multiLevelType w:val="hybridMultilevel"/>
    <w:tmpl w:val="0BBC71F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438D3D38"/>
    <w:multiLevelType w:val="multilevel"/>
    <w:tmpl w:val="1010A8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85F3959"/>
    <w:multiLevelType w:val="hybridMultilevel"/>
    <w:tmpl w:val="B32E5E0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nsid w:val="4D253DEA"/>
    <w:multiLevelType w:val="hybridMultilevel"/>
    <w:tmpl w:val="31D881B2"/>
    <w:lvl w:ilvl="0" w:tplc="FFFFFFFF">
      <w:start w:val="1"/>
      <w:numFmt w:val="lowerLetter"/>
      <w:lvlText w:val="%1)"/>
      <w:lvlJc w:val="left"/>
      <w:pPr>
        <w:tabs>
          <w:tab w:val="num" w:pos="360"/>
        </w:tabs>
        <w:ind w:left="283" w:hanging="283"/>
      </w:pPr>
      <w:rPr>
        <w:rFonts w:hint="default"/>
        <w:b/>
        <w:i w:val="0"/>
        <w:caps w:val="0"/>
        <w:color w:val="auto"/>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50AF7DF3"/>
    <w:multiLevelType w:val="singleLevel"/>
    <w:tmpl w:val="EF2C0C76"/>
    <w:lvl w:ilvl="0">
      <w:numFmt w:val="bullet"/>
      <w:lvlText w:val=""/>
      <w:lvlJc w:val="left"/>
      <w:pPr>
        <w:tabs>
          <w:tab w:val="num" w:pos="567"/>
        </w:tabs>
        <w:ind w:left="567" w:hanging="567"/>
      </w:pPr>
      <w:rPr>
        <w:rFonts w:ascii="Symbol" w:hAnsi="Symbol" w:hint="default"/>
      </w:rPr>
    </w:lvl>
  </w:abstractNum>
  <w:abstractNum w:abstractNumId="23">
    <w:nsid w:val="519878A5"/>
    <w:multiLevelType w:val="hybridMultilevel"/>
    <w:tmpl w:val="7220B8C4"/>
    <w:lvl w:ilvl="0" w:tplc="7F22BB50">
      <w:start w:val="4"/>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4B27611"/>
    <w:multiLevelType w:val="hybridMultilevel"/>
    <w:tmpl w:val="86BC7FB2"/>
    <w:lvl w:ilvl="0" w:tplc="C7F806B0">
      <w:start w:val="1"/>
      <w:numFmt w:val="upperRoman"/>
      <w:lvlText w:val="%1."/>
      <w:lvlJc w:val="right"/>
      <w:pPr>
        <w:ind w:left="720" w:hanging="360"/>
      </w:pPr>
      <w:rPr>
        <w:rFonts w:ascii="Century Gothic" w:hAnsi="Century Gothic" w:hint="default"/>
        <w:b/>
        <w:i w:val="0"/>
        <w:sz w:val="20"/>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643198F"/>
    <w:multiLevelType w:val="hybridMultilevel"/>
    <w:tmpl w:val="4EB25A88"/>
    <w:lvl w:ilvl="0" w:tplc="364C4B14">
      <w:start w:val="1"/>
      <w:numFmt w:val="upperRoman"/>
      <w:lvlText w:val="%1.-"/>
      <w:lvlJc w:val="right"/>
      <w:pPr>
        <w:tabs>
          <w:tab w:val="num" w:pos="360"/>
        </w:tabs>
        <w:ind w:left="283" w:hanging="283"/>
      </w:pPr>
      <w:rPr>
        <w:rFonts w:hint="default"/>
        <w:b/>
        <w:i w:val="0"/>
        <w:caps w:val="0"/>
        <w:color w:val="auto"/>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nsid w:val="58DB170F"/>
    <w:multiLevelType w:val="singleLevel"/>
    <w:tmpl w:val="EF2C0C76"/>
    <w:lvl w:ilvl="0">
      <w:numFmt w:val="bullet"/>
      <w:lvlText w:val=""/>
      <w:lvlJc w:val="left"/>
      <w:pPr>
        <w:tabs>
          <w:tab w:val="num" w:pos="567"/>
        </w:tabs>
        <w:ind w:left="567" w:hanging="567"/>
      </w:pPr>
      <w:rPr>
        <w:rFonts w:ascii="Symbol" w:hAnsi="Symbol" w:hint="default"/>
      </w:rPr>
    </w:lvl>
  </w:abstractNum>
  <w:abstractNum w:abstractNumId="27">
    <w:nsid w:val="5A3561C8"/>
    <w:multiLevelType w:val="hybridMultilevel"/>
    <w:tmpl w:val="FA8A3BFA"/>
    <w:lvl w:ilvl="0" w:tplc="108AE20E">
      <w:start w:val="1"/>
      <w:numFmt w:val="upperRoman"/>
      <w:lvlText w:val="%1.-"/>
      <w:lvlJc w:val="center"/>
      <w:pPr>
        <w:ind w:left="720" w:hanging="360"/>
      </w:pPr>
      <w:rPr>
        <w:rFonts w:hint="default"/>
        <w:b/>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5F7252F4"/>
    <w:multiLevelType w:val="hybridMultilevel"/>
    <w:tmpl w:val="21E845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nsid w:val="5FB16386"/>
    <w:multiLevelType w:val="hybridMultilevel"/>
    <w:tmpl w:val="E62A7698"/>
    <w:lvl w:ilvl="0" w:tplc="53BA99A6">
      <w:start w:val="4"/>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55C551F"/>
    <w:multiLevelType w:val="multilevel"/>
    <w:tmpl w:val="A63A8BD2"/>
    <w:lvl w:ilvl="0">
      <w:start w:val="1"/>
      <w:numFmt w:val="upperRoman"/>
      <w:lvlText w:val="%1."/>
      <w:legacy w:legacy="1" w:legacySpace="120" w:legacyIndent="360"/>
      <w:lvlJc w:val="left"/>
      <w:rPr>
        <w:rFonts w:ascii="Arial" w:hAnsi="Arial" w:hint="default"/>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65DD22F9"/>
    <w:multiLevelType w:val="hybridMultilevel"/>
    <w:tmpl w:val="AD74BDBA"/>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2">
    <w:nsid w:val="6C426E18"/>
    <w:multiLevelType w:val="singleLevel"/>
    <w:tmpl w:val="0C0A0013"/>
    <w:lvl w:ilvl="0">
      <w:start w:val="1"/>
      <w:numFmt w:val="upperRoman"/>
      <w:lvlText w:val="%1."/>
      <w:lvlJc w:val="left"/>
      <w:pPr>
        <w:tabs>
          <w:tab w:val="num" w:pos="720"/>
        </w:tabs>
        <w:ind w:left="720" w:hanging="720"/>
      </w:pPr>
    </w:lvl>
  </w:abstractNum>
  <w:abstractNum w:abstractNumId="33">
    <w:nsid w:val="6E0D2B5B"/>
    <w:multiLevelType w:val="singleLevel"/>
    <w:tmpl w:val="FD8A50AE"/>
    <w:lvl w:ilvl="0">
      <w:start w:val="1"/>
      <w:numFmt w:val="decimal"/>
      <w:lvlText w:val="%1"/>
      <w:legacy w:legacy="1" w:legacySpace="0" w:legacyIndent="284"/>
      <w:lvlJc w:val="left"/>
      <w:rPr>
        <w:rFonts w:ascii="Arial" w:hAnsi="Arial" w:cs="Arial" w:hint="default"/>
      </w:rPr>
    </w:lvl>
  </w:abstractNum>
  <w:abstractNum w:abstractNumId="34">
    <w:nsid w:val="6FC530BD"/>
    <w:multiLevelType w:val="hybridMultilevel"/>
    <w:tmpl w:val="01824F22"/>
    <w:lvl w:ilvl="0" w:tplc="0C0A0001">
      <w:start w:val="1"/>
      <w:numFmt w:val="bullet"/>
      <w:lvlText w:val=""/>
      <w:lvlJc w:val="left"/>
      <w:pPr>
        <w:tabs>
          <w:tab w:val="num" w:pos="2130"/>
        </w:tabs>
        <w:ind w:left="2130" w:hanging="360"/>
      </w:pPr>
      <w:rPr>
        <w:rFonts w:ascii="Symbol" w:hAnsi="Symbol" w:hint="default"/>
      </w:rPr>
    </w:lvl>
    <w:lvl w:ilvl="1" w:tplc="0C0A0003">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35">
    <w:nsid w:val="7222528A"/>
    <w:multiLevelType w:val="hybridMultilevel"/>
    <w:tmpl w:val="742E66F0"/>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36">
    <w:nsid w:val="738C220D"/>
    <w:multiLevelType w:val="hybridMultilevel"/>
    <w:tmpl w:val="2A7649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733361C"/>
    <w:multiLevelType w:val="hybridMultilevel"/>
    <w:tmpl w:val="FF0CFE2C"/>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8">
    <w:nsid w:val="77943000"/>
    <w:multiLevelType w:val="hybridMultilevel"/>
    <w:tmpl w:val="F7201EE6"/>
    <w:lvl w:ilvl="0" w:tplc="828CB41A">
      <w:start w:val="4"/>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86A5251"/>
    <w:multiLevelType w:val="hybridMultilevel"/>
    <w:tmpl w:val="6EAEA716"/>
    <w:lvl w:ilvl="0" w:tplc="A7BEB112">
      <w:start w:val="1"/>
      <w:numFmt w:val="lowerLetter"/>
      <w:lvlText w:val="%1)"/>
      <w:lvlJc w:val="left"/>
      <w:pPr>
        <w:tabs>
          <w:tab w:val="num" w:pos="7440"/>
        </w:tabs>
        <w:ind w:left="7440" w:hanging="7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BE67480"/>
    <w:multiLevelType w:val="hybridMultilevel"/>
    <w:tmpl w:val="31D881B2"/>
    <w:lvl w:ilvl="0" w:tplc="FFFFFFFF">
      <w:start w:val="1"/>
      <w:numFmt w:val="lowerLetter"/>
      <w:lvlText w:val="%1)"/>
      <w:lvlJc w:val="left"/>
      <w:pPr>
        <w:tabs>
          <w:tab w:val="num" w:pos="360"/>
        </w:tabs>
        <w:ind w:left="283" w:hanging="283"/>
      </w:pPr>
      <w:rPr>
        <w:rFonts w:hint="default"/>
        <w:b/>
        <w:i w:val="0"/>
        <w:caps w:val="0"/>
        <w:color w:val="auto"/>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nsid w:val="7D2702AE"/>
    <w:multiLevelType w:val="hybridMultilevel"/>
    <w:tmpl w:val="1010A8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lvlOverride w:ilvl="0">
      <w:lvl w:ilvl="0">
        <w:numFmt w:val="bullet"/>
        <w:lvlText w:val="•"/>
        <w:legacy w:legacy="1" w:legacySpace="120" w:legacyIndent="360"/>
        <w:lvlJc w:val="left"/>
        <w:pPr>
          <w:ind w:left="1068" w:hanging="360"/>
        </w:pPr>
        <w:rPr>
          <w:sz w:val="36"/>
        </w:rPr>
      </w:lvl>
    </w:lvlOverride>
  </w:num>
  <w:num w:numId="2">
    <w:abstractNumId w:val="0"/>
  </w:num>
  <w:num w:numId="3">
    <w:abstractNumId w:val="30"/>
  </w:num>
  <w:num w:numId="4">
    <w:abstractNumId w:val="30"/>
    <w:lvlOverride w:ilvl="0">
      <w:lvl w:ilvl="0">
        <w:start w:val="1"/>
        <w:numFmt w:val="upperRoman"/>
        <w:lvlText w:val="%1."/>
        <w:legacy w:legacy="1" w:legacySpace="120" w:legacyIndent="360"/>
        <w:lvlJc w:val="left"/>
        <w:rPr>
          <w:rFonts w:ascii="Arial" w:hAnsi="Arial" w:hint="default"/>
          <w:b/>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8"/>
  </w:num>
  <w:num w:numId="6">
    <w:abstractNumId w:val="26"/>
  </w:num>
  <w:num w:numId="7">
    <w:abstractNumId w:val="22"/>
  </w:num>
  <w:num w:numId="8">
    <w:abstractNumId w:val="11"/>
  </w:num>
  <w:num w:numId="9">
    <w:abstractNumId w:val="20"/>
  </w:num>
  <w:num w:numId="10">
    <w:abstractNumId w:val="32"/>
  </w:num>
  <w:num w:numId="11">
    <w:abstractNumId w:val="17"/>
  </w:num>
  <w:num w:numId="12">
    <w:abstractNumId w:val="23"/>
  </w:num>
  <w:num w:numId="13">
    <w:abstractNumId w:val="38"/>
  </w:num>
  <w:num w:numId="14">
    <w:abstractNumId w:val="29"/>
  </w:num>
  <w:num w:numId="15">
    <w:abstractNumId w:val="5"/>
  </w:num>
  <w:num w:numId="16">
    <w:abstractNumId w:val="41"/>
  </w:num>
  <w:num w:numId="17">
    <w:abstractNumId w:val="10"/>
  </w:num>
  <w:num w:numId="18">
    <w:abstractNumId w:val="19"/>
  </w:num>
  <w:num w:numId="19">
    <w:abstractNumId w:val="14"/>
  </w:num>
  <w:num w:numId="20">
    <w:abstractNumId w:val="37"/>
  </w:num>
  <w:num w:numId="21">
    <w:abstractNumId w:val="12"/>
  </w:num>
  <w:num w:numId="22">
    <w:abstractNumId w:val="3"/>
  </w:num>
  <w:num w:numId="23">
    <w:abstractNumId w:val="31"/>
  </w:num>
  <w:num w:numId="24">
    <w:abstractNumId w:val="7"/>
  </w:num>
  <w:num w:numId="25">
    <w:abstractNumId w:val="15"/>
  </w:num>
  <w:num w:numId="26">
    <w:abstractNumId w:val="39"/>
  </w:num>
  <w:num w:numId="27">
    <w:abstractNumId w:val="8"/>
  </w:num>
  <w:num w:numId="28">
    <w:abstractNumId w:val="1"/>
    <w:lvlOverride w:ilvl="0">
      <w:lvl w:ilvl="0">
        <w:numFmt w:val="bullet"/>
        <w:lvlText w:val=""/>
        <w:legacy w:legacy="1" w:legacySpace="0" w:legacyIndent="360"/>
        <w:lvlJc w:val="left"/>
        <w:rPr>
          <w:rFonts w:ascii="Symbol" w:hAnsi="Symbol" w:hint="default"/>
        </w:rPr>
      </w:lvl>
    </w:lvlOverride>
  </w:num>
  <w:num w:numId="29">
    <w:abstractNumId w:val="35"/>
  </w:num>
  <w:num w:numId="30">
    <w:abstractNumId w:val="33"/>
  </w:num>
  <w:num w:numId="31">
    <w:abstractNumId w:val="34"/>
  </w:num>
  <w:num w:numId="3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3">
    <w:abstractNumId w:val="40"/>
  </w:num>
  <w:num w:numId="34">
    <w:abstractNumId w:val="13"/>
  </w:num>
  <w:num w:numId="35">
    <w:abstractNumId w:val="2"/>
  </w:num>
  <w:num w:numId="36">
    <w:abstractNumId w:val="27"/>
  </w:num>
  <w:num w:numId="37">
    <w:abstractNumId w:val="28"/>
  </w:num>
  <w:num w:numId="38">
    <w:abstractNumId w:val="25"/>
  </w:num>
  <w:num w:numId="39">
    <w:abstractNumId w:val="24"/>
  </w:num>
  <w:num w:numId="40">
    <w:abstractNumId w:val="6"/>
  </w:num>
  <w:num w:numId="41">
    <w:abstractNumId w:val="36"/>
  </w:num>
  <w:num w:numId="42">
    <w:abstractNumId w:val="16"/>
  </w:num>
  <w:num w:numId="43">
    <w:abstractNumId w:val="21"/>
  </w:num>
  <w:num w:numId="44">
    <w:abstractNumId w:val="9"/>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C3"/>
    <w:rsid w:val="0000058D"/>
    <w:rsid w:val="00000937"/>
    <w:rsid w:val="0000464D"/>
    <w:rsid w:val="00006978"/>
    <w:rsid w:val="0001620C"/>
    <w:rsid w:val="000165D6"/>
    <w:rsid w:val="00023BFA"/>
    <w:rsid w:val="00024028"/>
    <w:rsid w:val="00024094"/>
    <w:rsid w:val="00026079"/>
    <w:rsid w:val="0003421A"/>
    <w:rsid w:val="000358D3"/>
    <w:rsid w:val="00044996"/>
    <w:rsid w:val="000452D6"/>
    <w:rsid w:val="000456C5"/>
    <w:rsid w:val="000468EF"/>
    <w:rsid w:val="000504C7"/>
    <w:rsid w:val="00056B41"/>
    <w:rsid w:val="00057509"/>
    <w:rsid w:val="00057748"/>
    <w:rsid w:val="00062C0B"/>
    <w:rsid w:val="0006454C"/>
    <w:rsid w:val="000657CE"/>
    <w:rsid w:val="00073660"/>
    <w:rsid w:val="0007686E"/>
    <w:rsid w:val="000859AD"/>
    <w:rsid w:val="00090C5A"/>
    <w:rsid w:val="0009326F"/>
    <w:rsid w:val="00094824"/>
    <w:rsid w:val="000A18DB"/>
    <w:rsid w:val="000A30AB"/>
    <w:rsid w:val="000A3618"/>
    <w:rsid w:val="000A3DD1"/>
    <w:rsid w:val="000A47FC"/>
    <w:rsid w:val="000A4A86"/>
    <w:rsid w:val="000A67C9"/>
    <w:rsid w:val="000A7D4C"/>
    <w:rsid w:val="000B1EC0"/>
    <w:rsid w:val="000B37CD"/>
    <w:rsid w:val="000B402D"/>
    <w:rsid w:val="000B44F4"/>
    <w:rsid w:val="000B7E57"/>
    <w:rsid w:val="000C1B5A"/>
    <w:rsid w:val="000C3AE7"/>
    <w:rsid w:val="000C49AE"/>
    <w:rsid w:val="000D07F2"/>
    <w:rsid w:val="000D0831"/>
    <w:rsid w:val="000D1600"/>
    <w:rsid w:val="000D1B6C"/>
    <w:rsid w:val="000D4001"/>
    <w:rsid w:val="000D42DE"/>
    <w:rsid w:val="000D61EC"/>
    <w:rsid w:val="000D639B"/>
    <w:rsid w:val="000D7624"/>
    <w:rsid w:val="000E5E64"/>
    <w:rsid w:val="000E6567"/>
    <w:rsid w:val="000E72D3"/>
    <w:rsid w:val="000F28A3"/>
    <w:rsid w:val="000F7EB6"/>
    <w:rsid w:val="00101D2A"/>
    <w:rsid w:val="001028BD"/>
    <w:rsid w:val="00103137"/>
    <w:rsid w:val="00103F0C"/>
    <w:rsid w:val="0010696E"/>
    <w:rsid w:val="00107AFC"/>
    <w:rsid w:val="00112E2A"/>
    <w:rsid w:val="0011345C"/>
    <w:rsid w:val="001247DC"/>
    <w:rsid w:val="0012686A"/>
    <w:rsid w:val="00126CBD"/>
    <w:rsid w:val="00127B89"/>
    <w:rsid w:val="00132CB1"/>
    <w:rsid w:val="00134D0B"/>
    <w:rsid w:val="00135B26"/>
    <w:rsid w:val="001367A3"/>
    <w:rsid w:val="0014058B"/>
    <w:rsid w:val="00141DB8"/>
    <w:rsid w:val="00147B02"/>
    <w:rsid w:val="00155146"/>
    <w:rsid w:val="00155BCE"/>
    <w:rsid w:val="00156F58"/>
    <w:rsid w:val="00157EA4"/>
    <w:rsid w:val="001606E3"/>
    <w:rsid w:val="001703D2"/>
    <w:rsid w:val="0017388B"/>
    <w:rsid w:val="00173EFD"/>
    <w:rsid w:val="0017545D"/>
    <w:rsid w:val="00176775"/>
    <w:rsid w:val="00176B76"/>
    <w:rsid w:val="001777F8"/>
    <w:rsid w:val="00183A9A"/>
    <w:rsid w:val="00184EFA"/>
    <w:rsid w:val="00190085"/>
    <w:rsid w:val="001958A7"/>
    <w:rsid w:val="001976C1"/>
    <w:rsid w:val="001A3174"/>
    <w:rsid w:val="001A430F"/>
    <w:rsid w:val="001A4BEB"/>
    <w:rsid w:val="001A5A17"/>
    <w:rsid w:val="001A7010"/>
    <w:rsid w:val="001A784A"/>
    <w:rsid w:val="001B0216"/>
    <w:rsid w:val="001B0E53"/>
    <w:rsid w:val="001B31FE"/>
    <w:rsid w:val="001B6F49"/>
    <w:rsid w:val="001C17E7"/>
    <w:rsid w:val="001C302C"/>
    <w:rsid w:val="001C4D2F"/>
    <w:rsid w:val="001D5451"/>
    <w:rsid w:val="001D571E"/>
    <w:rsid w:val="001D5A57"/>
    <w:rsid w:val="001D5EFE"/>
    <w:rsid w:val="001E1CB5"/>
    <w:rsid w:val="001E20A6"/>
    <w:rsid w:val="001E79DD"/>
    <w:rsid w:val="001F15D8"/>
    <w:rsid w:val="001F1728"/>
    <w:rsid w:val="001F1848"/>
    <w:rsid w:val="001F4CDD"/>
    <w:rsid w:val="001F5224"/>
    <w:rsid w:val="001F55AA"/>
    <w:rsid w:val="002054C4"/>
    <w:rsid w:val="002070A5"/>
    <w:rsid w:val="00207BCF"/>
    <w:rsid w:val="002112ED"/>
    <w:rsid w:val="00212304"/>
    <w:rsid w:val="00214EF7"/>
    <w:rsid w:val="00215EE0"/>
    <w:rsid w:val="002168F2"/>
    <w:rsid w:val="00216D65"/>
    <w:rsid w:val="00216DC7"/>
    <w:rsid w:val="002211C3"/>
    <w:rsid w:val="002211C8"/>
    <w:rsid w:val="0022183A"/>
    <w:rsid w:val="00222281"/>
    <w:rsid w:val="00222D18"/>
    <w:rsid w:val="00223231"/>
    <w:rsid w:val="00224E8A"/>
    <w:rsid w:val="00231009"/>
    <w:rsid w:val="00234CE1"/>
    <w:rsid w:val="00234EA1"/>
    <w:rsid w:val="0024341B"/>
    <w:rsid w:val="002461BF"/>
    <w:rsid w:val="002468B8"/>
    <w:rsid w:val="00246D27"/>
    <w:rsid w:val="0024706A"/>
    <w:rsid w:val="00247F93"/>
    <w:rsid w:val="00261747"/>
    <w:rsid w:val="002622C1"/>
    <w:rsid w:val="0026270F"/>
    <w:rsid w:val="002632D3"/>
    <w:rsid w:val="0026505C"/>
    <w:rsid w:val="002653A3"/>
    <w:rsid w:val="002674EB"/>
    <w:rsid w:val="00274106"/>
    <w:rsid w:val="0027425A"/>
    <w:rsid w:val="00275B89"/>
    <w:rsid w:val="0028049A"/>
    <w:rsid w:val="00280670"/>
    <w:rsid w:val="002840C5"/>
    <w:rsid w:val="00285291"/>
    <w:rsid w:val="0028564D"/>
    <w:rsid w:val="00286784"/>
    <w:rsid w:val="002873AA"/>
    <w:rsid w:val="00287B87"/>
    <w:rsid w:val="00290734"/>
    <w:rsid w:val="00295B9C"/>
    <w:rsid w:val="002967B6"/>
    <w:rsid w:val="00296D45"/>
    <w:rsid w:val="002A2FD7"/>
    <w:rsid w:val="002A49C5"/>
    <w:rsid w:val="002B04FD"/>
    <w:rsid w:val="002B210D"/>
    <w:rsid w:val="002B396E"/>
    <w:rsid w:val="002B3A82"/>
    <w:rsid w:val="002B65B9"/>
    <w:rsid w:val="002B689E"/>
    <w:rsid w:val="002B7CAC"/>
    <w:rsid w:val="002C0085"/>
    <w:rsid w:val="002C06D6"/>
    <w:rsid w:val="002C12D4"/>
    <w:rsid w:val="002C3FE3"/>
    <w:rsid w:val="002C61BF"/>
    <w:rsid w:val="002D015B"/>
    <w:rsid w:val="002D17E7"/>
    <w:rsid w:val="002D1A17"/>
    <w:rsid w:val="002D5D84"/>
    <w:rsid w:val="002D73A9"/>
    <w:rsid w:val="002D7E6A"/>
    <w:rsid w:val="002E142A"/>
    <w:rsid w:val="002E23A1"/>
    <w:rsid w:val="002E4CD0"/>
    <w:rsid w:val="002F2375"/>
    <w:rsid w:val="002F2BD7"/>
    <w:rsid w:val="002F2EC0"/>
    <w:rsid w:val="002F3A98"/>
    <w:rsid w:val="002F59F0"/>
    <w:rsid w:val="002F70F8"/>
    <w:rsid w:val="00300065"/>
    <w:rsid w:val="00301207"/>
    <w:rsid w:val="003042D9"/>
    <w:rsid w:val="00304A60"/>
    <w:rsid w:val="00305D80"/>
    <w:rsid w:val="003112A5"/>
    <w:rsid w:val="00311380"/>
    <w:rsid w:val="00311B72"/>
    <w:rsid w:val="003124F0"/>
    <w:rsid w:val="00312A78"/>
    <w:rsid w:val="003135E7"/>
    <w:rsid w:val="00314C43"/>
    <w:rsid w:val="00316280"/>
    <w:rsid w:val="0032044F"/>
    <w:rsid w:val="003267EB"/>
    <w:rsid w:val="00326A9A"/>
    <w:rsid w:val="00330A11"/>
    <w:rsid w:val="003313B8"/>
    <w:rsid w:val="00331906"/>
    <w:rsid w:val="00332321"/>
    <w:rsid w:val="00336565"/>
    <w:rsid w:val="0033704F"/>
    <w:rsid w:val="003406AB"/>
    <w:rsid w:val="003475A2"/>
    <w:rsid w:val="0035150E"/>
    <w:rsid w:val="00352647"/>
    <w:rsid w:val="0035735B"/>
    <w:rsid w:val="003579B0"/>
    <w:rsid w:val="003614B6"/>
    <w:rsid w:val="00362564"/>
    <w:rsid w:val="00364FA1"/>
    <w:rsid w:val="00365242"/>
    <w:rsid w:val="00366A06"/>
    <w:rsid w:val="00367008"/>
    <w:rsid w:val="00367333"/>
    <w:rsid w:val="003702F9"/>
    <w:rsid w:val="003747AC"/>
    <w:rsid w:val="003749DD"/>
    <w:rsid w:val="00375511"/>
    <w:rsid w:val="00375A9E"/>
    <w:rsid w:val="00377F51"/>
    <w:rsid w:val="003802E0"/>
    <w:rsid w:val="00380DE5"/>
    <w:rsid w:val="00382508"/>
    <w:rsid w:val="00382C36"/>
    <w:rsid w:val="003866E4"/>
    <w:rsid w:val="00387009"/>
    <w:rsid w:val="0039229D"/>
    <w:rsid w:val="003938E5"/>
    <w:rsid w:val="00395089"/>
    <w:rsid w:val="003956B3"/>
    <w:rsid w:val="0039665C"/>
    <w:rsid w:val="003A4E9C"/>
    <w:rsid w:val="003A6BA3"/>
    <w:rsid w:val="003B11BB"/>
    <w:rsid w:val="003B11FC"/>
    <w:rsid w:val="003B4559"/>
    <w:rsid w:val="003B6257"/>
    <w:rsid w:val="003B643F"/>
    <w:rsid w:val="003B6B61"/>
    <w:rsid w:val="003B6B63"/>
    <w:rsid w:val="003B6E61"/>
    <w:rsid w:val="003C0E98"/>
    <w:rsid w:val="003C4720"/>
    <w:rsid w:val="003C7A15"/>
    <w:rsid w:val="003D17E7"/>
    <w:rsid w:val="003D2BF0"/>
    <w:rsid w:val="003D3E83"/>
    <w:rsid w:val="003D5279"/>
    <w:rsid w:val="003D5986"/>
    <w:rsid w:val="003D59DF"/>
    <w:rsid w:val="003D6A83"/>
    <w:rsid w:val="003D71B7"/>
    <w:rsid w:val="003E0BE1"/>
    <w:rsid w:val="003E1EA2"/>
    <w:rsid w:val="003E7461"/>
    <w:rsid w:val="003E7868"/>
    <w:rsid w:val="003F06E7"/>
    <w:rsid w:val="003F0D13"/>
    <w:rsid w:val="003F2123"/>
    <w:rsid w:val="003F28D8"/>
    <w:rsid w:val="003F3462"/>
    <w:rsid w:val="003F3DD9"/>
    <w:rsid w:val="003F4E99"/>
    <w:rsid w:val="003F6329"/>
    <w:rsid w:val="003F7FF0"/>
    <w:rsid w:val="00400EE7"/>
    <w:rsid w:val="00400F77"/>
    <w:rsid w:val="00401B21"/>
    <w:rsid w:val="00403066"/>
    <w:rsid w:val="00404F31"/>
    <w:rsid w:val="004059AC"/>
    <w:rsid w:val="00405DC0"/>
    <w:rsid w:val="004072E6"/>
    <w:rsid w:val="0041079B"/>
    <w:rsid w:val="00410846"/>
    <w:rsid w:val="00413781"/>
    <w:rsid w:val="004151FA"/>
    <w:rsid w:val="00420B1A"/>
    <w:rsid w:val="0042304B"/>
    <w:rsid w:val="00425E6A"/>
    <w:rsid w:val="004260EB"/>
    <w:rsid w:val="00427FF8"/>
    <w:rsid w:val="004302B0"/>
    <w:rsid w:val="00430B01"/>
    <w:rsid w:val="004324D0"/>
    <w:rsid w:val="00433A29"/>
    <w:rsid w:val="00434EC8"/>
    <w:rsid w:val="0043715A"/>
    <w:rsid w:val="0043764A"/>
    <w:rsid w:val="00441DFA"/>
    <w:rsid w:val="00457D45"/>
    <w:rsid w:val="00457E64"/>
    <w:rsid w:val="00463C87"/>
    <w:rsid w:val="00463E86"/>
    <w:rsid w:val="004739B3"/>
    <w:rsid w:val="004822FD"/>
    <w:rsid w:val="00486001"/>
    <w:rsid w:val="00486D36"/>
    <w:rsid w:val="004900A5"/>
    <w:rsid w:val="004926A9"/>
    <w:rsid w:val="004932E9"/>
    <w:rsid w:val="00494E1C"/>
    <w:rsid w:val="00495245"/>
    <w:rsid w:val="00496B6B"/>
    <w:rsid w:val="00496F1A"/>
    <w:rsid w:val="00496F47"/>
    <w:rsid w:val="004A2AD1"/>
    <w:rsid w:val="004A79B3"/>
    <w:rsid w:val="004B0E21"/>
    <w:rsid w:val="004B19EA"/>
    <w:rsid w:val="004B40F3"/>
    <w:rsid w:val="004B67D2"/>
    <w:rsid w:val="004C0A3D"/>
    <w:rsid w:val="004C1091"/>
    <w:rsid w:val="004C202C"/>
    <w:rsid w:val="004C2335"/>
    <w:rsid w:val="004C2978"/>
    <w:rsid w:val="004C2F3C"/>
    <w:rsid w:val="004C5821"/>
    <w:rsid w:val="004C7B1D"/>
    <w:rsid w:val="004D0CAE"/>
    <w:rsid w:val="004D52F6"/>
    <w:rsid w:val="004D53D6"/>
    <w:rsid w:val="004E2630"/>
    <w:rsid w:val="004E3611"/>
    <w:rsid w:val="004E49C5"/>
    <w:rsid w:val="004E5111"/>
    <w:rsid w:val="004E6372"/>
    <w:rsid w:val="004E6E35"/>
    <w:rsid w:val="004F1EC1"/>
    <w:rsid w:val="004F2DD5"/>
    <w:rsid w:val="004F5F64"/>
    <w:rsid w:val="004F635C"/>
    <w:rsid w:val="004F682D"/>
    <w:rsid w:val="004F79D0"/>
    <w:rsid w:val="005036B2"/>
    <w:rsid w:val="00503AF5"/>
    <w:rsid w:val="005065DD"/>
    <w:rsid w:val="00506F30"/>
    <w:rsid w:val="00512466"/>
    <w:rsid w:val="00512A36"/>
    <w:rsid w:val="00515117"/>
    <w:rsid w:val="00517386"/>
    <w:rsid w:val="00520A6D"/>
    <w:rsid w:val="00524445"/>
    <w:rsid w:val="00526FBD"/>
    <w:rsid w:val="00531B05"/>
    <w:rsid w:val="0053389A"/>
    <w:rsid w:val="00533EE4"/>
    <w:rsid w:val="00536B17"/>
    <w:rsid w:val="005401BF"/>
    <w:rsid w:val="005436A4"/>
    <w:rsid w:val="00545AC8"/>
    <w:rsid w:val="00545CAD"/>
    <w:rsid w:val="0054703B"/>
    <w:rsid w:val="00547201"/>
    <w:rsid w:val="00551102"/>
    <w:rsid w:val="005525F5"/>
    <w:rsid w:val="00553492"/>
    <w:rsid w:val="00554E50"/>
    <w:rsid w:val="00557F9D"/>
    <w:rsid w:val="00560099"/>
    <w:rsid w:val="00562F80"/>
    <w:rsid w:val="00563B17"/>
    <w:rsid w:val="00566513"/>
    <w:rsid w:val="00566AD8"/>
    <w:rsid w:val="005678E3"/>
    <w:rsid w:val="00570806"/>
    <w:rsid w:val="0057206D"/>
    <w:rsid w:val="00574285"/>
    <w:rsid w:val="00576BE9"/>
    <w:rsid w:val="005829A1"/>
    <w:rsid w:val="00585517"/>
    <w:rsid w:val="00586F6F"/>
    <w:rsid w:val="005910F7"/>
    <w:rsid w:val="0059157F"/>
    <w:rsid w:val="005939C4"/>
    <w:rsid w:val="005A00CF"/>
    <w:rsid w:val="005A17BB"/>
    <w:rsid w:val="005A4301"/>
    <w:rsid w:val="005B0892"/>
    <w:rsid w:val="005B61A8"/>
    <w:rsid w:val="005B6ED8"/>
    <w:rsid w:val="005C41EA"/>
    <w:rsid w:val="005C46A2"/>
    <w:rsid w:val="005C660A"/>
    <w:rsid w:val="005D5D2B"/>
    <w:rsid w:val="005E248E"/>
    <w:rsid w:val="005E37F8"/>
    <w:rsid w:val="005F00E3"/>
    <w:rsid w:val="005F3483"/>
    <w:rsid w:val="005F4643"/>
    <w:rsid w:val="005F7212"/>
    <w:rsid w:val="005F728F"/>
    <w:rsid w:val="00601CF4"/>
    <w:rsid w:val="006144E8"/>
    <w:rsid w:val="00614DB3"/>
    <w:rsid w:val="006153A8"/>
    <w:rsid w:val="00615653"/>
    <w:rsid w:val="00615EB2"/>
    <w:rsid w:val="006168A5"/>
    <w:rsid w:val="0061746B"/>
    <w:rsid w:val="0062221E"/>
    <w:rsid w:val="006259AA"/>
    <w:rsid w:val="00630DB4"/>
    <w:rsid w:val="00633A5D"/>
    <w:rsid w:val="00636C32"/>
    <w:rsid w:val="006412B3"/>
    <w:rsid w:val="006418FC"/>
    <w:rsid w:val="0064247D"/>
    <w:rsid w:val="0064643B"/>
    <w:rsid w:val="00653198"/>
    <w:rsid w:val="006566BD"/>
    <w:rsid w:val="00656B0D"/>
    <w:rsid w:val="006573A7"/>
    <w:rsid w:val="00660479"/>
    <w:rsid w:val="006626C1"/>
    <w:rsid w:val="00662984"/>
    <w:rsid w:val="00663091"/>
    <w:rsid w:val="00663807"/>
    <w:rsid w:val="00665868"/>
    <w:rsid w:val="0066654B"/>
    <w:rsid w:val="00666BA3"/>
    <w:rsid w:val="00670E8D"/>
    <w:rsid w:val="006710A7"/>
    <w:rsid w:val="00672E24"/>
    <w:rsid w:val="00673BBB"/>
    <w:rsid w:val="00675F9C"/>
    <w:rsid w:val="00680592"/>
    <w:rsid w:val="00682C9A"/>
    <w:rsid w:val="006845F0"/>
    <w:rsid w:val="00687845"/>
    <w:rsid w:val="00691175"/>
    <w:rsid w:val="00693064"/>
    <w:rsid w:val="006933E1"/>
    <w:rsid w:val="0069639E"/>
    <w:rsid w:val="00697E34"/>
    <w:rsid w:val="006A4511"/>
    <w:rsid w:val="006A5155"/>
    <w:rsid w:val="006A5B82"/>
    <w:rsid w:val="006B1285"/>
    <w:rsid w:val="006B148D"/>
    <w:rsid w:val="006B23E5"/>
    <w:rsid w:val="006B551E"/>
    <w:rsid w:val="006C0C95"/>
    <w:rsid w:val="006C2E56"/>
    <w:rsid w:val="006C3487"/>
    <w:rsid w:val="006C409B"/>
    <w:rsid w:val="006C66C1"/>
    <w:rsid w:val="006D1A0E"/>
    <w:rsid w:val="006D22C8"/>
    <w:rsid w:val="006D306C"/>
    <w:rsid w:val="006E04DD"/>
    <w:rsid w:val="006E0B3A"/>
    <w:rsid w:val="006E135C"/>
    <w:rsid w:val="006E492E"/>
    <w:rsid w:val="006E60BD"/>
    <w:rsid w:val="006E61C9"/>
    <w:rsid w:val="006F2345"/>
    <w:rsid w:val="006F2EF9"/>
    <w:rsid w:val="006F2FB7"/>
    <w:rsid w:val="006F5D8D"/>
    <w:rsid w:val="006F62BC"/>
    <w:rsid w:val="006F6D12"/>
    <w:rsid w:val="00702BCD"/>
    <w:rsid w:val="00703CD9"/>
    <w:rsid w:val="0070704A"/>
    <w:rsid w:val="00707A95"/>
    <w:rsid w:val="00710AFC"/>
    <w:rsid w:val="00711E3C"/>
    <w:rsid w:val="007133E1"/>
    <w:rsid w:val="00713685"/>
    <w:rsid w:val="00717D33"/>
    <w:rsid w:val="00721D1A"/>
    <w:rsid w:val="0072417E"/>
    <w:rsid w:val="00724DB2"/>
    <w:rsid w:val="00726508"/>
    <w:rsid w:val="00727D2B"/>
    <w:rsid w:val="007307D4"/>
    <w:rsid w:val="007309EF"/>
    <w:rsid w:val="007346B4"/>
    <w:rsid w:val="0073627D"/>
    <w:rsid w:val="00736BE4"/>
    <w:rsid w:val="00752874"/>
    <w:rsid w:val="00752A61"/>
    <w:rsid w:val="00761913"/>
    <w:rsid w:val="0076307B"/>
    <w:rsid w:val="00766B59"/>
    <w:rsid w:val="00772A2A"/>
    <w:rsid w:val="00773A70"/>
    <w:rsid w:val="007741A2"/>
    <w:rsid w:val="007809C5"/>
    <w:rsid w:val="007813D0"/>
    <w:rsid w:val="00782168"/>
    <w:rsid w:val="00782337"/>
    <w:rsid w:val="00782808"/>
    <w:rsid w:val="00782B1E"/>
    <w:rsid w:val="00784BF3"/>
    <w:rsid w:val="007858D7"/>
    <w:rsid w:val="007869E6"/>
    <w:rsid w:val="007903E4"/>
    <w:rsid w:val="0079078F"/>
    <w:rsid w:val="00793056"/>
    <w:rsid w:val="00794A14"/>
    <w:rsid w:val="00794D12"/>
    <w:rsid w:val="00796D2B"/>
    <w:rsid w:val="00797FF2"/>
    <w:rsid w:val="007A46E1"/>
    <w:rsid w:val="007A4EF0"/>
    <w:rsid w:val="007A5B49"/>
    <w:rsid w:val="007A68ED"/>
    <w:rsid w:val="007A6AA2"/>
    <w:rsid w:val="007B2AA4"/>
    <w:rsid w:val="007C339B"/>
    <w:rsid w:val="007C42A6"/>
    <w:rsid w:val="007C56F5"/>
    <w:rsid w:val="007C6B72"/>
    <w:rsid w:val="007D3F3F"/>
    <w:rsid w:val="007D467A"/>
    <w:rsid w:val="007D642C"/>
    <w:rsid w:val="007D66AE"/>
    <w:rsid w:val="007D6A45"/>
    <w:rsid w:val="007E0717"/>
    <w:rsid w:val="007E1F2E"/>
    <w:rsid w:val="007E1F50"/>
    <w:rsid w:val="007E20E2"/>
    <w:rsid w:val="007E7F63"/>
    <w:rsid w:val="007F03B3"/>
    <w:rsid w:val="007F4FE3"/>
    <w:rsid w:val="007F59B3"/>
    <w:rsid w:val="007F5FF9"/>
    <w:rsid w:val="008008A7"/>
    <w:rsid w:val="0080585C"/>
    <w:rsid w:val="008068BF"/>
    <w:rsid w:val="0081220C"/>
    <w:rsid w:val="0081254B"/>
    <w:rsid w:val="00813147"/>
    <w:rsid w:val="008142B2"/>
    <w:rsid w:val="00823BD6"/>
    <w:rsid w:val="00826A16"/>
    <w:rsid w:val="0083542A"/>
    <w:rsid w:val="00835EC5"/>
    <w:rsid w:val="00836AAC"/>
    <w:rsid w:val="00840DAD"/>
    <w:rsid w:val="008418C5"/>
    <w:rsid w:val="00842101"/>
    <w:rsid w:val="00843590"/>
    <w:rsid w:val="008439D0"/>
    <w:rsid w:val="00843FB9"/>
    <w:rsid w:val="008513A0"/>
    <w:rsid w:val="0085461C"/>
    <w:rsid w:val="008558EC"/>
    <w:rsid w:val="00856739"/>
    <w:rsid w:val="00860CA4"/>
    <w:rsid w:val="00860D8B"/>
    <w:rsid w:val="00861FAA"/>
    <w:rsid w:val="00862F16"/>
    <w:rsid w:val="008741EA"/>
    <w:rsid w:val="00875411"/>
    <w:rsid w:val="00876519"/>
    <w:rsid w:val="00877798"/>
    <w:rsid w:val="00880321"/>
    <w:rsid w:val="00881AD8"/>
    <w:rsid w:val="008846EE"/>
    <w:rsid w:val="00886165"/>
    <w:rsid w:val="008869FD"/>
    <w:rsid w:val="00890213"/>
    <w:rsid w:val="00890EBE"/>
    <w:rsid w:val="0089307D"/>
    <w:rsid w:val="0089720C"/>
    <w:rsid w:val="008A31EB"/>
    <w:rsid w:val="008A4BB0"/>
    <w:rsid w:val="008B204E"/>
    <w:rsid w:val="008B3C7B"/>
    <w:rsid w:val="008B4177"/>
    <w:rsid w:val="008B42EE"/>
    <w:rsid w:val="008B579A"/>
    <w:rsid w:val="008B5D07"/>
    <w:rsid w:val="008B7993"/>
    <w:rsid w:val="008C3E98"/>
    <w:rsid w:val="008C4FEA"/>
    <w:rsid w:val="008C5AD0"/>
    <w:rsid w:val="008C6560"/>
    <w:rsid w:val="008C65DB"/>
    <w:rsid w:val="008D18FB"/>
    <w:rsid w:val="008D7697"/>
    <w:rsid w:val="008E0867"/>
    <w:rsid w:val="008E4754"/>
    <w:rsid w:val="008E533D"/>
    <w:rsid w:val="008E7BA7"/>
    <w:rsid w:val="008E7C07"/>
    <w:rsid w:val="008F0A30"/>
    <w:rsid w:val="008F0B52"/>
    <w:rsid w:val="008F2FD0"/>
    <w:rsid w:val="008F572B"/>
    <w:rsid w:val="00900639"/>
    <w:rsid w:val="009023A6"/>
    <w:rsid w:val="00904DD4"/>
    <w:rsid w:val="009050E0"/>
    <w:rsid w:val="00907E17"/>
    <w:rsid w:val="009102B5"/>
    <w:rsid w:val="00910F65"/>
    <w:rsid w:val="00911FC9"/>
    <w:rsid w:val="00913580"/>
    <w:rsid w:val="00913B89"/>
    <w:rsid w:val="009165F3"/>
    <w:rsid w:val="00923A46"/>
    <w:rsid w:val="0092454F"/>
    <w:rsid w:val="00924BC3"/>
    <w:rsid w:val="009268B5"/>
    <w:rsid w:val="00930861"/>
    <w:rsid w:val="00932C3C"/>
    <w:rsid w:val="00935411"/>
    <w:rsid w:val="00935FFA"/>
    <w:rsid w:val="00937288"/>
    <w:rsid w:val="00937C51"/>
    <w:rsid w:val="009406D1"/>
    <w:rsid w:val="00940B0E"/>
    <w:rsid w:val="00940CC9"/>
    <w:rsid w:val="00940DC9"/>
    <w:rsid w:val="009411CE"/>
    <w:rsid w:val="00943C0A"/>
    <w:rsid w:val="009453A1"/>
    <w:rsid w:val="00947FE3"/>
    <w:rsid w:val="00950407"/>
    <w:rsid w:val="00953567"/>
    <w:rsid w:val="00953F70"/>
    <w:rsid w:val="00954191"/>
    <w:rsid w:val="00956480"/>
    <w:rsid w:val="0096040F"/>
    <w:rsid w:val="009619F5"/>
    <w:rsid w:val="0096387C"/>
    <w:rsid w:val="0096508E"/>
    <w:rsid w:val="0097432F"/>
    <w:rsid w:val="00977F5F"/>
    <w:rsid w:val="00982662"/>
    <w:rsid w:val="00984112"/>
    <w:rsid w:val="00985082"/>
    <w:rsid w:val="009876DA"/>
    <w:rsid w:val="00987FC0"/>
    <w:rsid w:val="0099164D"/>
    <w:rsid w:val="0099386A"/>
    <w:rsid w:val="00993E09"/>
    <w:rsid w:val="00994E8E"/>
    <w:rsid w:val="0099564D"/>
    <w:rsid w:val="009A1830"/>
    <w:rsid w:val="009A4843"/>
    <w:rsid w:val="009A7459"/>
    <w:rsid w:val="009B02B2"/>
    <w:rsid w:val="009B54A3"/>
    <w:rsid w:val="009B5FCD"/>
    <w:rsid w:val="009B6ABE"/>
    <w:rsid w:val="009C1711"/>
    <w:rsid w:val="009C52BE"/>
    <w:rsid w:val="009C7480"/>
    <w:rsid w:val="009C74B6"/>
    <w:rsid w:val="009D2394"/>
    <w:rsid w:val="009D5491"/>
    <w:rsid w:val="009E0C41"/>
    <w:rsid w:val="009E0D27"/>
    <w:rsid w:val="009E1AA1"/>
    <w:rsid w:val="009E32EA"/>
    <w:rsid w:val="009E3C3F"/>
    <w:rsid w:val="009E7241"/>
    <w:rsid w:val="009F1039"/>
    <w:rsid w:val="009F4C86"/>
    <w:rsid w:val="009F5991"/>
    <w:rsid w:val="009F5CD7"/>
    <w:rsid w:val="009F702F"/>
    <w:rsid w:val="009F7C5B"/>
    <w:rsid w:val="00A0017B"/>
    <w:rsid w:val="00A04F72"/>
    <w:rsid w:val="00A0568A"/>
    <w:rsid w:val="00A0634B"/>
    <w:rsid w:val="00A064B5"/>
    <w:rsid w:val="00A06804"/>
    <w:rsid w:val="00A10762"/>
    <w:rsid w:val="00A108AA"/>
    <w:rsid w:val="00A12673"/>
    <w:rsid w:val="00A126D8"/>
    <w:rsid w:val="00A13A3D"/>
    <w:rsid w:val="00A147D3"/>
    <w:rsid w:val="00A1642E"/>
    <w:rsid w:val="00A17D2F"/>
    <w:rsid w:val="00A21561"/>
    <w:rsid w:val="00A244C2"/>
    <w:rsid w:val="00A246B0"/>
    <w:rsid w:val="00A263AF"/>
    <w:rsid w:val="00A26BCA"/>
    <w:rsid w:val="00A304BA"/>
    <w:rsid w:val="00A305A5"/>
    <w:rsid w:val="00A31030"/>
    <w:rsid w:val="00A311A4"/>
    <w:rsid w:val="00A31CD6"/>
    <w:rsid w:val="00A32467"/>
    <w:rsid w:val="00A333C1"/>
    <w:rsid w:val="00A336DB"/>
    <w:rsid w:val="00A372B3"/>
    <w:rsid w:val="00A37F34"/>
    <w:rsid w:val="00A402EE"/>
    <w:rsid w:val="00A41F77"/>
    <w:rsid w:val="00A42C7F"/>
    <w:rsid w:val="00A523A0"/>
    <w:rsid w:val="00A527B9"/>
    <w:rsid w:val="00A52E42"/>
    <w:rsid w:val="00A5386C"/>
    <w:rsid w:val="00A55B0A"/>
    <w:rsid w:val="00A56066"/>
    <w:rsid w:val="00A655A0"/>
    <w:rsid w:val="00A670FE"/>
    <w:rsid w:val="00A673C3"/>
    <w:rsid w:val="00A70374"/>
    <w:rsid w:val="00A717B9"/>
    <w:rsid w:val="00A753F7"/>
    <w:rsid w:val="00A75C12"/>
    <w:rsid w:val="00A761D4"/>
    <w:rsid w:val="00A769AB"/>
    <w:rsid w:val="00A8050F"/>
    <w:rsid w:val="00A80B74"/>
    <w:rsid w:val="00A81036"/>
    <w:rsid w:val="00A82604"/>
    <w:rsid w:val="00A82752"/>
    <w:rsid w:val="00A83414"/>
    <w:rsid w:val="00A83988"/>
    <w:rsid w:val="00A84BA8"/>
    <w:rsid w:val="00A864EB"/>
    <w:rsid w:val="00A9191D"/>
    <w:rsid w:val="00A956D2"/>
    <w:rsid w:val="00AA0FAE"/>
    <w:rsid w:val="00AA185A"/>
    <w:rsid w:val="00AA5280"/>
    <w:rsid w:val="00AA7816"/>
    <w:rsid w:val="00AA7823"/>
    <w:rsid w:val="00AB03C4"/>
    <w:rsid w:val="00AB09FD"/>
    <w:rsid w:val="00AB1619"/>
    <w:rsid w:val="00AB18E0"/>
    <w:rsid w:val="00AB3FC8"/>
    <w:rsid w:val="00AB532D"/>
    <w:rsid w:val="00AB76FD"/>
    <w:rsid w:val="00AB7D0B"/>
    <w:rsid w:val="00AC0CB6"/>
    <w:rsid w:val="00AC4BD4"/>
    <w:rsid w:val="00AC63C0"/>
    <w:rsid w:val="00AC6E63"/>
    <w:rsid w:val="00AD0C43"/>
    <w:rsid w:val="00AD29B2"/>
    <w:rsid w:val="00AD49C0"/>
    <w:rsid w:val="00AD593F"/>
    <w:rsid w:val="00AE2870"/>
    <w:rsid w:val="00AE3BAC"/>
    <w:rsid w:val="00AE6568"/>
    <w:rsid w:val="00AF0785"/>
    <w:rsid w:val="00AF0FED"/>
    <w:rsid w:val="00AF6DD9"/>
    <w:rsid w:val="00B00C47"/>
    <w:rsid w:val="00B00EDF"/>
    <w:rsid w:val="00B10B55"/>
    <w:rsid w:val="00B11BF8"/>
    <w:rsid w:val="00B135EC"/>
    <w:rsid w:val="00B1516F"/>
    <w:rsid w:val="00B16E6C"/>
    <w:rsid w:val="00B17B42"/>
    <w:rsid w:val="00B2027F"/>
    <w:rsid w:val="00B210FB"/>
    <w:rsid w:val="00B223F8"/>
    <w:rsid w:val="00B26334"/>
    <w:rsid w:val="00B272F5"/>
    <w:rsid w:val="00B30CC7"/>
    <w:rsid w:val="00B3493B"/>
    <w:rsid w:val="00B36DED"/>
    <w:rsid w:val="00B42D21"/>
    <w:rsid w:val="00B43EF6"/>
    <w:rsid w:val="00B44710"/>
    <w:rsid w:val="00B50169"/>
    <w:rsid w:val="00B551FD"/>
    <w:rsid w:val="00B56DD8"/>
    <w:rsid w:val="00B60F5B"/>
    <w:rsid w:val="00B6106B"/>
    <w:rsid w:val="00B639F0"/>
    <w:rsid w:val="00B64B36"/>
    <w:rsid w:val="00B6503B"/>
    <w:rsid w:val="00B71085"/>
    <w:rsid w:val="00B73EE6"/>
    <w:rsid w:val="00B74430"/>
    <w:rsid w:val="00B76B47"/>
    <w:rsid w:val="00B81EC5"/>
    <w:rsid w:val="00B82E7F"/>
    <w:rsid w:val="00B835CA"/>
    <w:rsid w:val="00B83F2D"/>
    <w:rsid w:val="00B95694"/>
    <w:rsid w:val="00B96050"/>
    <w:rsid w:val="00B97A52"/>
    <w:rsid w:val="00B97D0D"/>
    <w:rsid w:val="00BA1A8B"/>
    <w:rsid w:val="00BA629A"/>
    <w:rsid w:val="00BA657B"/>
    <w:rsid w:val="00BB078A"/>
    <w:rsid w:val="00BB179F"/>
    <w:rsid w:val="00BB6BA9"/>
    <w:rsid w:val="00BB72ED"/>
    <w:rsid w:val="00BB73CF"/>
    <w:rsid w:val="00BC1EA0"/>
    <w:rsid w:val="00BC2F85"/>
    <w:rsid w:val="00BC6A06"/>
    <w:rsid w:val="00BC6C48"/>
    <w:rsid w:val="00BD2D72"/>
    <w:rsid w:val="00BD38A2"/>
    <w:rsid w:val="00BD3FCC"/>
    <w:rsid w:val="00BD68CF"/>
    <w:rsid w:val="00BD75C4"/>
    <w:rsid w:val="00BE17C1"/>
    <w:rsid w:val="00BE43BA"/>
    <w:rsid w:val="00BF59CD"/>
    <w:rsid w:val="00C000EF"/>
    <w:rsid w:val="00C0503D"/>
    <w:rsid w:val="00C05F57"/>
    <w:rsid w:val="00C10E7F"/>
    <w:rsid w:val="00C11FFC"/>
    <w:rsid w:val="00C1206A"/>
    <w:rsid w:val="00C13B98"/>
    <w:rsid w:val="00C142ED"/>
    <w:rsid w:val="00C156DC"/>
    <w:rsid w:val="00C16142"/>
    <w:rsid w:val="00C17C22"/>
    <w:rsid w:val="00C2025E"/>
    <w:rsid w:val="00C22F17"/>
    <w:rsid w:val="00C32A64"/>
    <w:rsid w:val="00C353C3"/>
    <w:rsid w:val="00C35F20"/>
    <w:rsid w:val="00C37191"/>
    <w:rsid w:val="00C412D3"/>
    <w:rsid w:val="00C43C0D"/>
    <w:rsid w:val="00C50C58"/>
    <w:rsid w:val="00C535D1"/>
    <w:rsid w:val="00C536A4"/>
    <w:rsid w:val="00C6211C"/>
    <w:rsid w:val="00C623EE"/>
    <w:rsid w:val="00C63327"/>
    <w:rsid w:val="00C653B9"/>
    <w:rsid w:val="00C65E86"/>
    <w:rsid w:val="00C66089"/>
    <w:rsid w:val="00C71F65"/>
    <w:rsid w:val="00C7326B"/>
    <w:rsid w:val="00C74C05"/>
    <w:rsid w:val="00C8006C"/>
    <w:rsid w:val="00C803E8"/>
    <w:rsid w:val="00C80B03"/>
    <w:rsid w:val="00C84766"/>
    <w:rsid w:val="00C84DB2"/>
    <w:rsid w:val="00C85188"/>
    <w:rsid w:val="00C8719D"/>
    <w:rsid w:val="00C90A66"/>
    <w:rsid w:val="00C938DD"/>
    <w:rsid w:val="00C95AA9"/>
    <w:rsid w:val="00C96076"/>
    <w:rsid w:val="00C96B9C"/>
    <w:rsid w:val="00CA1E82"/>
    <w:rsid w:val="00CA2CDD"/>
    <w:rsid w:val="00CA6A86"/>
    <w:rsid w:val="00CA7422"/>
    <w:rsid w:val="00CB0698"/>
    <w:rsid w:val="00CB191A"/>
    <w:rsid w:val="00CB376F"/>
    <w:rsid w:val="00CB7A37"/>
    <w:rsid w:val="00CC006F"/>
    <w:rsid w:val="00CC018C"/>
    <w:rsid w:val="00CC166F"/>
    <w:rsid w:val="00CC7134"/>
    <w:rsid w:val="00CD0FA3"/>
    <w:rsid w:val="00CD1CB9"/>
    <w:rsid w:val="00CD2350"/>
    <w:rsid w:val="00CD27C3"/>
    <w:rsid w:val="00CD285A"/>
    <w:rsid w:val="00CD3EC3"/>
    <w:rsid w:val="00CD594E"/>
    <w:rsid w:val="00CE02BC"/>
    <w:rsid w:val="00CE0C41"/>
    <w:rsid w:val="00CE49B3"/>
    <w:rsid w:val="00CE5328"/>
    <w:rsid w:val="00CF0F14"/>
    <w:rsid w:val="00CF1FF0"/>
    <w:rsid w:val="00CF2067"/>
    <w:rsid w:val="00CF3E1A"/>
    <w:rsid w:val="00D02784"/>
    <w:rsid w:val="00D02B85"/>
    <w:rsid w:val="00D05230"/>
    <w:rsid w:val="00D0535D"/>
    <w:rsid w:val="00D069FA"/>
    <w:rsid w:val="00D06BCD"/>
    <w:rsid w:val="00D12FDD"/>
    <w:rsid w:val="00D16287"/>
    <w:rsid w:val="00D16B2A"/>
    <w:rsid w:val="00D16C6B"/>
    <w:rsid w:val="00D202CE"/>
    <w:rsid w:val="00D21C99"/>
    <w:rsid w:val="00D2507E"/>
    <w:rsid w:val="00D27054"/>
    <w:rsid w:val="00D272D1"/>
    <w:rsid w:val="00D27A3A"/>
    <w:rsid w:val="00D3120A"/>
    <w:rsid w:val="00D325F7"/>
    <w:rsid w:val="00D351E3"/>
    <w:rsid w:val="00D41353"/>
    <w:rsid w:val="00D42538"/>
    <w:rsid w:val="00D43FC0"/>
    <w:rsid w:val="00D46769"/>
    <w:rsid w:val="00D47818"/>
    <w:rsid w:val="00D4793E"/>
    <w:rsid w:val="00D5119A"/>
    <w:rsid w:val="00D56A34"/>
    <w:rsid w:val="00D56EAB"/>
    <w:rsid w:val="00D62AA2"/>
    <w:rsid w:val="00D63EE4"/>
    <w:rsid w:val="00D659D6"/>
    <w:rsid w:val="00D669FB"/>
    <w:rsid w:val="00D673C9"/>
    <w:rsid w:val="00D67D32"/>
    <w:rsid w:val="00D72699"/>
    <w:rsid w:val="00D738FC"/>
    <w:rsid w:val="00D746E2"/>
    <w:rsid w:val="00D76652"/>
    <w:rsid w:val="00D77E4A"/>
    <w:rsid w:val="00D83786"/>
    <w:rsid w:val="00D849A9"/>
    <w:rsid w:val="00D8775F"/>
    <w:rsid w:val="00D90D4D"/>
    <w:rsid w:val="00D914BB"/>
    <w:rsid w:val="00DA0304"/>
    <w:rsid w:val="00DA0525"/>
    <w:rsid w:val="00DA176A"/>
    <w:rsid w:val="00DA29CB"/>
    <w:rsid w:val="00DA51CD"/>
    <w:rsid w:val="00DA52E3"/>
    <w:rsid w:val="00DA58F1"/>
    <w:rsid w:val="00DA5D62"/>
    <w:rsid w:val="00DB2AAD"/>
    <w:rsid w:val="00DB2CA2"/>
    <w:rsid w:val="00DB561C"/>
    <w:rsid w:val="00DC7B12"/>
    <w:rsid w:val="00DD1721"/>
    <w:rsid w:val="00DD26EB"/>
    <w:rsid w:val="00DD5B7D"/>
    <w:rsid w:val="00DD65DF"/>
    <w:rsid w:val="00DD6910"/>
    <w:rsid w:val="00DE3D56"/>
    <w:rsid w:val="00DE6999"/>
    <w:rsid w:val="00DF3F27"/>
    <w:rsid w:val="00DF40C0"/>
    <w:rsid w:val="00DF4F66"/>
    <w:rsid w:val="00DF74C3"/>
    <w:rsid w:val="00DF790E"/>
    <w:rsid w:val="00E03565"/>
    <w:rsid w:val="00E045EF"/>
    <w:rsid w:val="00E05294"/>
    <w:rsid w:val="00E06ABE"/>
    <w:rsid w:val="00E127EE"/>
    <w:rsid w:val="00E21A77"/>
    <w:rsid w:val="00E229F7"/>
    <w:rsid w:val="00E24DC1"/>
    <w:rsid w:val="00E26289"/>
    <w:rsid w:val="00E26A93"/>
    <w:rsid w:val="00E26C32"/>
    <w:rsid w:val="00E30054"/>
    <w:rsid w:val="00E3037E"/>
    <w:rsid w:val="00E30D3B"/>
    <w:rsid w:val="00E30E48"/>
    <w:rsid w:val="00E311A6"/>
    <w:rsid w:val="00E318EF"/>
    <w:rsid w:val="00E31AD5"/>
    <w:rsid w:val="00E3401E"/>
    <w:rsid w:val="00E34CBD"/>
    <w:rsid w:val="00E34DB5"/>
    <w:rsid w:val="00E369FD"/>
    <w:rsid w:val="00E371D5"/>
    <w:rsid w:val="00E40D14"/>
    <w:rsid w:val="00E41D72"/>
    <w:rsid w:val="00E434B5"/>
    <w:rsid w:val="00E43BC5"/>
    <w:rsid w:val="00E47A9B"/>
    <w:rsid w:val="00E47C73"/>
    <w:rsid w:val="00E50203"/>
    <w:rsid w:val="00E51F88"/>
    <w:rsid w:val="00E533C0"/>
    <w:rsid w:val="00E54389"/>
    <w:rsid w:val="00E55D85"/>
    <w:rsid w:val="00E60ECF"/>
    <w:rsid w:val="00E67578"/>
    <w:rsid w:val="00E727D6"/>
    <w:rsid w:val="00E74C60"/>
    <w:rsid w:val="00E77067"/>
    <w:rsid w:val="00E77B4D"/>
    <w:rsid w:val="00E8008C"/>
    <w:rsid w:val="00E80742"/>
    <w:rsid w:val="00E8131B"/>
    <w:rsid w:val="00E8201C"/>
    <w:rsid w:val="00E84780"/>
    <w:rsid w:val="00E868ED"/>
    <w:rsid w:val="00E90302"/>
    <w:rsid w:val="00E909DE"/>
    <w:rsid w:val="00E96E29"/>
    <w:rsid w:val="00E978CA"/>
    <w:rsid w:val="00E97CD5"/>
    <w:rsid w:val="00EA1357"/>
    <w:rsid w:val="00EA16B0"/>
    <w:rsid w:val="00EA546E"/>
    <w:rsid w:val="00EA585B"/>
    <w:rsid w:val="00EA58C0"/>
    <w:rsid w:val="00EA7C0E"/>
    <w:rsid w:val="00EB4D03"/>
    <w:rsid w:val="00EB6C73"/>
    <w:rsid w:val="00EC3993"/>
    <w:rsid w:val="00ED29A0"/>
    <w:rsid w:val="00ED3E4C"/>
    <w:rsid w:val="00ED70BA"/>
    <w:rsid w:val="00ED74DD"/>
    <w:rsid w:val="00EE020F"/>
    <w:rsid w:val="00EE18CB"/>
    <w:rsid w:val="00EE31C7"/>
    <w:rsid w:val="00EE34B8"/>
    <w:rsid w:val="00EE4ED2"/>
    <w:rsid w:val="00EE53CC"/>
    <w:rsid w:val="00EE54ED"/>
    <w:rsid w:val="00EE75BE"/>
    <w:rsid w:val="00EE770B"/>
    <w:rsid w:val="00EE7723"/>
    <w:rsid w:val="00EF0FDD"/>
    <w:rsid w:val="00EF142F"/>
    <w:rsid w:val="00EF20BC"/>
    <w:rsid w:val="00EF2AAF"/>
    <w:rsid w:val="00EF2C1E"/>
    <w:rsid w:val="00EF5522"/>
    <w:rsid w:val="00F007B1"/>
    <w:rsid w:val="00F01A1D"/>
    <w:rsid w:val="00F01A9A"/>
    <w:rsid w:val="00F0606B"/>
    <w:rsid w:val="00F07BA6"/>
    <w:rsid w:val="00F1223F"/>
    <w:rsid w:val="00F12842"/>
    <w:rsid w:val="00F21BBC"/>
    <w:rsid w:val="00F242E7"/>
    <w:rsid w:val="00F24C6C"/>
    <w:rsid w:val="00F26945"/>
    <w:rsid w:val="00F2784E"/>
    <w:rsid w:val="00F3078F"/>
    <w:rsid w:val="00F327EF"/>
    <w:rsid w:val="00F32A7C"/>
    <w:rsid w:val="00F342AD"/>
    <w:rsid w:val="00F347EE"/>
    <w:rsid w:val="00F36CEA"/>
    <w:rsid w:val="00F41C16"/>
    <w:rsid w:val="00F42FD7"/>
    <w:rsid w:val="00F45AA0"/>
    <w:rsid w:val="00F4609F"/>
    <w:rsid w:val="00F471FD"/>
    <w:rsid w:val="00F51C63"/>
    <w:rsid w:val="00F529D1"/>
    <w:rsid w:val="00F54669"/>
    <w:rsid w:val="00F54A7D"/>
    <w:rsid w:val="00F61966"/>
    <w:rsid w:val="00F62682"/>
    <w:rsid w:val="00F65C1C"/>
    <w:rsid w:val="00F67154"/>
    <w:rsid w:val="00F67F92"/>
    <w:rsid w:val="00F70B8B"/>
    <w:rsid w:val="00F74A33"/>
    <w:rsid w:val="00F75DF9"/>
    <w:rsid w:val="00F77166"/>
    <w:rsid w:val="00F77FBD"/>
    <w:rsid w:val="00F859FE"/>
    <w:rsid w:val="00F8671C"/>
    <w:rsid w:val="00F8696C"/>
    <w:rsid w:val="00F918EC"/>
    <w:rsid w:val="00F91AEC"/>
    <w:rsid w:val="00F91B9B"/>
    <w:rsid w:val="00F94289"/>
    <w:rsid w:val="00F94C8E"/>
    <w:rsid w:val="00F9618A"/>
    <w:rsid w:val="00FA3E5B"/>
    <w:rsid w:val="00FA4336"/>
    <w:rsid w:val="00FB2EE0"/>
    <w:rsid w:val="00FB49C6"/>
    <w:rsid w:val="00FB7BFC"/>
    <w:rsid w:val="00FC0376"/>
    <w:rsid w:val="00FC2EE3"/>
    <w:rsid w:val="00FC390D"/>
    <w:rsid w:val="00FC3989"/>
    <w:rsid w:val="00FC6AA6"/>
    <w:rsid w:val="00FC6DD9"/>
    <w:rsid w:val="00FC7B70"/>
    <w:rsid w:val="00FD1A25"/>
    <w:rsid w:val="00FD1BB3"/>
    <w:rsid w:val="00FD263C"/>
    <w:rsid w:val="00FD2C25"/>
    <w:rsid w:val="00FD34D5"/>
    <w:rsid w:val="00FD7C3E"/>
    <w:rsid w:val="00FE09BA"/>
    <w:rsid w:val="00FE19A3"/>
    <w:rsid w:val="00FE457F"/>
    <w:rsid w:val="00FE4FB7"/>
    <w:rsid w:val="00FE7972"/>
    <w:rsid w:val="00FF4A7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2"/>
    </o:shapelayout>
  </w:shapeDefaults>
  <w:decimalSymbol w:val="."/>
  <w:listSeparator w:val=","/>
  <w14:docId w14:val="7942E41A"/>
  <w15:chartTrackingRefBased/>
  <w15:docId w15:val="{ACA6BC45-720C-4BB4-9902-27BE8CAB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20C"/>
    <w:rPr>
      <w:sz w:val="24"/>
      <w:szCs w:val="24"/>
      <w:lang w:val="es-ES" w:eastAsia="es-ES"/>
    </w:rPr>
  </w:style>
  <w:style w:type="paragraph" w:styleId="Ttulo1">
    <w:name w:val="heading 1"/>
    <w:basedOn w:val="Normal"/>
    <w:next w:val="Normal"/>
    <w:qFormat/>
    <w:rsid w:val="0081220C"/>
    <w:pPr>
      <w:keepNext/>
      <w:spacing w:after="120"/>
      <w:jc w:val="center"/>
      <w:outlineLvl w:val="0"/>
    </w:pPr>
    <w:rPr>
      <w:rFonts w:ascii="Arial" w:hAnsi="Arial"/>
      <w:b/>
      <w:sz w:val="28"/>
      <w:szCs w:val="20"/>
      <w:lang w:val="es-ES_tradnl"/>
    </w:rPr>
  </w:style>
  <w:style w:type="paragraph" w:styleId="Ttulo2">
    <w:name w:val="heading 2"/>
    <w:basedOn w:val="Normal"/>
    <w:next w:val="Normal"/>
    <w:qFormat/>
    <w:rsid w:val="0081220C"/>
    <w:pPr>
      <w:keepNext/>
      <w:spacing w:after="120" w:line="360" w:lineRule="auto"/>
      <w:jc w:val="center"/>
      <w:outlineLvl w:val="1"/>
    </w:pPr>
    <w:rPr>
      <w:rFonts w:ascii="Arial" w:hAnsi="Arial" w:cs="Arial"/>
      <w:b/>
      <w:szCs w:val="20"/>
    </w:rPr>
  </w:style>
  <w:style w:type="paragraph" w:styleId="Ttulo3">
    <w:name w:val="heading 3"/>
    <w:basedOn w:val="Normal"/>
    <w:next w:val="Normal"/>
    <w:qFormat/>
    <w:rsid w:val="0081220C"/>
    <w:pPr>
      <w:keepNext/>
      <w:numPr>
        <w:numId w:val="2"/>
      </w:numPr>
      <w:tabs>
        <w:tab w:val="left" w:pos="567"/>
        <w:tab w:val="left" w:pos="720"/>
      </w:tabs>
      <w:spacing w:before="120" w:after="240" w:line="360" w:lineRule="atLeast"/>
      <w:ind w:right="618"/>
      <w:jc w:val="center"/>
      <w:outlineLvl w:val="2"/>
    </w:pPr>
    <w:rPr>
      <w:rFonts w:ascii="Arial" w:hAnsi="Arial"/>
      <w:b/>
      <w:spacing w:val="28"/>
      <w:sz w:val="28"/>
      <w:szCs w:val="20"/>
      <w:lang w:val="es-ES_tradnl"/>
    </w:rPr>
  </w:style>
  <w:style w:type="paragraph" w:styleId="Ttulo4">
    <w:name w:val="heading 4"/>
    <w:basedOn w:val="Normal"/>
    <w:next w:val="Normal"/>
    <w:qFormat/>
    <w:rsid w:val="0081220C"/>
    <w:pPr>
      <w:keepNext/>
      <w:spacing w:after="120"/>
      <w:ind w:left="5664" w:right="-162" w:firstLine="708"/>
      <w:jc w:val="both"/>
      <w:outlineLvl w:val="3"/>
    </w:pPr>
    <w:rPr>
      <w:rFonts w:ascii="Arial" w:hAnsi="Arial"/>
      <w:b/>
      <w:lang w:val="es-MX"/>
    </w:rPr>
  </w:style>
  <w:style w:type="paragraph" w:styleId="Ttulo5">
    <w:name w:val="heading 5"/>
    <w:basedOn w:val="Normal"/>
    <w:next w:val="Normal"/>
    <w:link w:val="Ttulo5Car"/>
    <w:qFormat/>
    <w:rsid w:val="0081220C"/>
    <w:pPr>
      <w:keepNext/>
      <w:ind w:left="5664" w:right="-164" w:firstLine="709"/>
      <w:jc w:val="both"/>
      <w:outlineLvl w:val="4"/>
    </w:pPr>
    <w:rPr>
      <w:rFonts w:ascii="Arial" w:hAnsi="Arial"/>
      <w:b/>
      <w:lang w:val="es-MX"/>
    </w:rPr>
  </w:style>
  <w:style w:type="paragraph" w:styleId="Ttulo6">
    <w:name w:val="heading 6"/>
    <w:basedOn w:val="Normal"/>
    <w:next w:val="Normal"/>
    <w:qFormat/>
    <w:rsid w:val="0081220C"/>
    <w:pPr>
      <w:keepNext/>
      <w:spacing w:after="120" w:line="360" w:lineRule="auto"/>
      <w:ind w:right="-162"/>
      <w:jc w:val="both"/>
      <w:outlineLvl w:val="5"/>
    </w:pPr>
    <w:rPr>
      <w:rFonts w:ascii="Arial" w:hAnsi="Arial" w:cs="Arial"/>
      <w:b/>
      <w:szCs w:val="20"/>
    </w:rPr>
  </w:style>
  <w:style w:type="paragraph" w:styleId="Ttulo7">
    <w:name w:val="heading 7"/>
    <w:basedOn w:val="Normal"/>
    <w:next w:val="Normal"/>
    <w:qFormat/>
    <w:rsid w:val="0081220C"/>
    <w:pPr>
      <w:keepNext/>
      <w:outlineLvl w:val="6"/>
    </w:pPr>
    <w:rPr>
      <w:rFonts w:ascii="Arial" w:hAnsi="Arial"/>
      <w:b/>
      <w:szCs w:val="20"/>
    </w:rPr>
  </w:style>
  <w:style w:type="paragraph" w:styleId="Ttulo8">
    <w:name w:val="heading 8"/>
    <w:basedOn w:val="Normal"/>
    <w:next w:val="Normal"/>
    <w:qFormat/>
    <w:rsid w:val="0081220C"/>
    <w:pPr>
      <w:keepNext/>
      <w:spacing w:after="120"/>
      <w:jc w:val="both"/>
      <w:outlineLvl w:val="7"/>
    </w:pPr>
    <w:rPr>
      <w:rFonts w:ascii="Arial" w:hAnsi="Arial"/>
      <w:b/>
      <w:szCs w:val="20"/>
      <w:u w:val="single"/>
      <w:lang w:val="es-ES_tradnl"/>
    </w:rPr>
  </w:style>
  <w:style w:type="paragraph" w:styleId="Ttulo9">
    <w:name w:val="heading 9"/>
    <w:basedOn w:val="Normal"/>
    <w:next w:val="Normal"/>
    <w:qFormat/>
    <w:rsid w:val="0081220C"/>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81220C"/>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rsid w:val="0081220C"/>
    <w:pPr>
      <w:numPr>
        <w:ilvl w:val="12"/>
      </w:numPr>
      <w:tabs>
        <w:tab w:val="left" w:pos="8789"/>
      </w:tabs>
      <w:spacing w:before="120" w:after="120" w:line="360" w:lineRule="auto"/>
      <w:ind w:right="18" w:firstLine="1134"/>
      <w:jc w:val="both"/>
    </w:pPr>
    <w:rPr>
      <w:rFonts w:ascii="Arial" w:hAnsi="Arial" w:cs="Arial"/>
      <w:szCs w:val="20"/>
    </w:rPr>
  </w:style>
  <w:style w:type="paragraph" w:styleId="Sangradetextonormal">
    <w:name w:val="Body Text Indent"/>
    <w:basedOn w:val="Normal"/>
    <w:rsid w:val="0081220C"/>
    <w:pPr>
      <w:spacing w:line="360" w:lineRule="auto"/>
      <w:ind w:firstLine="708"/>
      <w:jc w:val="both"/>
    </w:pPr>
    <w:rPr>
      <w:rFonts w:ascii="Arial" w:hAnsi="Arial"/>
      <w:b/>
      <w:i/>
      <w:szCs w:val="20"/>
    </w:rPr>
  </w:style>
  <w:style w:type="paragraph" w:styleId="Textoindependiente2">
    <w:name w:val="Body Text 2"/>
    <w:basedOn w:val="Normal"/>
    <w:rsid w:val="0081220C"/>
    <w:pPr>
      <w:spacing w:line="360" w:lineRule="auto"/>
      <w:jc w:val="both"/>
    </w:pPr>
    <w:rPr>
      <w:rFonts w:ascii="Arial" w:hAnsi="Arial"/>
      <w:szCs w:val="20"/>
    </w:rPr>
  </w:style>
  <w:style w:type="paragraph" w:styleId="Textoindependiente">
    <w:name w:val="Body Text"/>
    <w:basedOn w:val="Normal"/>
    <w:link w:val="TextoindependienteCar"/>
    <w:rsid w:val="0081220C"/>
    <w:pPr>
      <w:spacing w:after="120"/>
      <w:jc w:val="both"/>
    </w:pPr>
    <w:rPr>
      <w:rFonts w:ascii="Arial" w:hAnsi="Arial"/>
      <w:b/>
      <w:i/>
      <w:szCs w:val="20"/>
      <w:u w:val="single"/>
      <w:lang w:val="es-ES_tradnl"/>
    </w:rPr>
  </w:style>
  <w:style w:type="paragraph" w:customStyle="1" w:styleId="Textodebloque1">
    <w:name w:val="Texto de bloque1"/>
    <w:basedOn w:val="Normal"/>
    <w:rsid w:val="0081220C"/>
    <w:pPr>
      <w:spacing w:before="240" w:after="240" w:line="360" w:lineRule="atLeast"/>
      <w:ind w:left="567" w:right="618"/>
      <w:jc w:val="both"/>
    </w:pPr>
    <w:rPr>
      <w:rFonts w:ascii="Arial" w:hAnsi="Arial"/>
      <w:szCs w:val="20"/>
      <w:lang w:val="es-ES_tradnl"/>
    </w:rPr>
  </w:style>
  <w:style w:type="paragraph" w:styleId="Encabezado">
    <w:name w:val="header"/>
    <w:aliases w:val="Car"/>
    <w:basedOn w:val="Normal"/>
    <w:link w:val="EncabezadoCar"/>
    <w:uiPriority w:val="99"/>
    <w:rsid w:val="0081220C"/>
    <w:pPr>
      <w:tabs>
        <w:tab w:val="center" w:pos="4419"/>
        <w:tab w:val="right" w:pos="8838"/>
      </w:tabs>
    </w:pPr>
    <w:rPr>
      <w:rFonts w:ascii="Arial" w:hAnsi="Arial"/>
      <w:szCs w:val="20"/>
    </w:rPr>
  </w:style>
  <w:style w:type="paragraph" w:customStyle="1" w:styleId="Textoindependiente31">
    <w:name w:val="Texto independiente 31"/>
    <w:basedOn w:val="Normal"/>
    <w:rsid w:val="0081220C"/>
    <w:pPr>
      <w:spacing w:after="120"/>
      <w:jc w:val="both"/>
    </w:pPr>
    <w:rPr>
      <w:rFonts w:ascii="Arial" w:hAnsi="Arial"/>
      <w:b/>
      <w:szCs w:val="20"/>
      <w:lang w:val="es-ES_tradnl"/>
    </w:rPr>
  </w:style>
  <w:style w:type="paragraph" w:styleId="Piedepgina">
    <w:name w:val="footer"/>
    <w:basedOn w:val="Normal"/>
    <w:link w:val="PiedepginaCar"/>
    <w:uiPriority w:val="99"/>
    <w:rsid w:val="0081220C"/>
    <w:pPr>
      <w:tabs>
        <w:tab w:val="center" w:pos="4252"/>
        <w:tab w:val="right" w:pos="8504"/>
      </w:tabs>
    </w:pPr>
  </w:style>
  <w:style w:type="paragraph" w:styleId="Sangra2detindependiente">
    <w:name w:val="Body Text Indent 2"/>
    <w:basedOn w:val="Normal"/>
    <w:link w:val="Sangra2detindependienteCar"/>
    <w:rsid w:val="0081220C"/>
    <w:pPr>
      <w:spacing w:after="120" w:line="480" w:lineRule="auto"/>
      <w:ind w:left="283"/>
    </w:pPr>
  </w:style>
  <w:style w:type="paragraph" w:customStyle="1" w:styleId="WW-Textoindependiente2">
    <w:name w:val="WW-Texto independiente 2"/>
    <w:basedOn w:val="Normal"/>
    <w:rsid w:val="00C63327"/>
    <w:pPr>
      <w:widowControl w:val="0"/>
      <w:suppressAutoHyphens/>
      <w:overflowPunct w:val="0"/>
      <w:autoSpaceDE w:val="0"/>
      <w:autoSpaceDN w:val="0"/>
      <w:adjustRightInd w:val="0"/>
      <w:spacing w:line="360" w:lineRule="auto"/>
      <w:jc w:val="both"/>
      <w:textAlignment w:val="baseline"/>
    </w:pPr>
    <w:rPr>
      <w:rFonts w:ascii="Arial" w:hAnsi="Arial"/>
      <w:sz w:val="21"/>
      <w:szCs w:val="20"/>
      <w:lang w:val="es-ES_tradnl"/>
    </w:rPr>
  </w:style>
  <w:style w:type="paragraph" w:customStyle="1" w:styleId="xl44">
    <w:name w:val="xl44"/>
    <w:basedOn w:val="Normal"/>
    <w:rsid w:val="00C63327"/>
    <w:pPr>
      <w:pBdr>
        <w:left w:val="double" w:sz="6" w:space="0" w:color="000000"/>
      </w:pBdr>
      <w:suppressAutoHyphens/>
      <w:overflowPunct w:val="0"/>
      <w:autoSpaceDE w:val="0"/>
      <w:autoSpaceDN w:val="0"/>
      <w:adjustRightInd w:val="0"/>
      <w:spacing w:before="100" w:after="100"/>
      <w:jc w:val="both"/>
      <w:textAlignment w:val="baseline"/>
    </w:pPr>
    <w:rPr>
      <w:rFonts w:ascii="Arial" w:hAnsi="Arial"/>
      <w:szCs w:val="20"/>
    </w:rPr>
  </w:style>
  <w:style w:type="paragraph" w:styleId="Textodeglobo">
    <w:name w:val="Balloon Text"/>
    <w:basedOn w:val="Normal"/>
    <w:semiHidden/>
    <w:rsid w:val="00C63327"/>
    <w:rPr>
      <w:rFonts w:ascii="Tahoma" w:hAnsi="Tahoma" w:cs="Tahoma"/>
      <w:sz w:val="16"/>
      <w:szCs w:val="16"/>
    </w:rPr>
  </w:style>
  <w:style w:type="paragraph" w:styleId="Textoindependiente3">
    <w:name w:val="Body Text 3"/>
    <w:basedOn w:val="Normal"/>
    <w:rsid w:val="006418FC"/>
    <w:pPr>
      <w:spacing w:after="120"/>
    </w:pPr>
    <w:rPr>
      <w:sz w:val="16"/>
      <w:szCs w:val="16"/>
    </w:rPr>
  </w:style>
  <w:style w:type="table" w:styleId="Tablaconcuadrcula">
    <w:name w:val="Table Grid"/>
    <w:basedOn w:val="Tablanormal"/>
    <w:rsid w:val="001767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7813D0"/>
  </w:style>
  <w:style w:type="paragraph" w:customStyle="1" w:styleId="T">
    <w:name w:val="T"/>
    <w:basedOn w:val="Normal"/>
    <w:rsid w:val="0062221E"/>
    <w:pPr>
      <w:tabs>
        <w:tab w:val="left" w:pos="426"/>
        <w:tab w:val="left" w:pos="851"/>
        <w:tab w:val="left" w:pos="1276"/>
        <w:tab w:val="left" w:leader="dot" w:pos="5245"/>
        <w:tab w:val="right" w:pos="6096"/>
      </w:tabs>
      <w:ind w:left="426" w:right="49" w:hanging="426"/>
      <w:jc w:val="both"/>
    </w:pPr>
    <w:rPr>
      <w:rFonts w:ascii="Arial" w:hAnsi="Arial"/>
      <w:snapToGrid w:val="0"/>
      <w:sz w:val="18"/>
      <w:szCs w:val="20"/>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rsid w:val="0089720C"/>
    <w:pPr>
      <w:spacing w:before="100" w:beforeAutospacing="1" w:after="100" w:afterAutospacing="1"/>
    </w:p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rsid w:val="0089720C"/>
    <w:rPr>
      <w:sz w:val="24"/>
      <w:szCs w:val="24"/>
      <w:lang w:val="es-ES" w:eastAsia="es-ES" w:bidi="ar-SA"/>
    </w:rPr>
  </w:style>
  <w:style w:type="paragraph" w:customStyle="1" w:styleId="CharCharCarCarCarCarCarCarCarCar3CarCarCarCarCarCarCarCarCarCarCarCarCar">
    <w:name w:val="Char Char Car Car Car Car Car Car Car Car3 Car Car Car Car Car Car Car Car Car Car Car Car Car"/>
    <w:basedOn w:val="Normal"/>
    <w:rsid w:val="00E868ED"/>
    <w:pPr>
      <w:spacing w:after="160" w:line="240" w:lineRule="exact"/>
    </w:pPr>
    <w:rPr>
      <w:rFonts w:ascii="Tahoma" w:hAnsi="Tahoma"/>
      <w:sz w:val="20"/>
      <w:szCs w:val="20"/>
      <w:lang w:eastAsia="en-US"/>
    </w:rPr>
  </w:style>
  <w:style w:type="character" w:styleId="Refdecomentario">
    <w:name w:val="annotation reference"/>
    <w:semiHidden/>
    <w:rsid w:val="00026079"/>
    <w:rPr>
      <w:sz w:val="16"/>
      <w:szCs w:val="16"/>
    </w:rPr>
  </w:style>
  <w:style w:type="paragraph" w:styleId="Textocomentario">
    <w:name w:val="annotation text"/>
    <w:basedOn w:val="Normal"/>
    <w:semiHidden/>
    <w:rsid w:val="00026079"/>
    <w:rPr>
      <w:sz w:val="20"/>
      <w:szCs w:val="20"/>
    </w:rPr>
  </w:style>
  <w:style w:type="paragraph" w:styleId="Asuntodelcomentario">
    <w:name w:val="annotation subject"/>
    <w:basedOn w:val="Textocomentario"/>
    <w:next w:val="Textocomentario"/>
    <w:semiHidden/>
    <w:rsid w:val="00026079"/>
    <w:rPr>
      <w:b/>
      <w:bCs/>
    </w:rPr>
  </w:style>
  <w:style w:type="character" w:customStyle="1" w:styleId="Ttulo5Car">
    <w:name w:val="Título 5 Car"/>
    <w:link w:val="Ttulo5"/>
    <w:rsid w:val="00023BFA"/>
    <w:rPr>
      <w:rFonts w:ascii="Arial" w:hAnsi="Arial"/>
      <w:b/>
      <w:sz w:val="24"/>
      <w:szCs w:val="24"/>
      <w:lang w:val="es-MX" w:eastAsia="es-ES"/>
    </w:rPr>
  </w:style>
  <w:style w:type="character" w:customStyle="1" w:styleId="EncabezadoCar">
    <w:name w:val="Encabezado Car"/>
    <w:aliases w:val="Car Car"/>
    <w:link w:val="Encabezado"/>
    <w:uiPriority w:val="99"/>
    <w:rsid w:val="00023BFA"/>
    <w:rPr>
      <w:rFonts w:ascii="Arial" w:hAnsi="Arial"/>
      <w:sz w:val="24"/>
      <w:lang w:val="es-ES" w:eastAsia="es-ES"/>
    </w:rPr>
  </w:style>
  <w:style w:type="character" w:customStyle="1" w:styleId="Sangra2detindependienteCar">
    <w:name w:val="Sangría 2 de t. independiente Car"/>
    <w:link w:val="Sangra2detindependiente"/>
    <w:rsid w:val="000B402D"/>
    <w:rPr>
      <w:sz w:val="24"/>
      <w:szCs w:val="24"/>
      <w:lang w:val="es-ES" w:eastAsia="es-ES"/>
    </w:rPr>
  </w:style>
  <w:style w:type="paragraph" w:styleId="Prrafodelista">
    <w:name w:val="List Paragraph"/>
    <w:basedOn w:val="Normal"/>
    <w:uiPriority w:val="34"/>
    <w:qFormat/>
    <w:rsid w:val="008C4FEA"/>
    <w:pPr>
      <w:ind w:left="720"/>
      <w:contextualSpacing/>
    </w:pPr>
  </w:style>
  <w:style w:type="character" w:customStyle="1" w:styleId="PiedepginaCar">
    <w:name w:val="Pie de página Car"/>
    <w:link w:val="Piedepgina"/>
    <w:uiPriority w:val="99"/>
    <w:rsid w:val="00910F65"/>
    <w:rPr>
      <w:sz w:val="24"/>
      <w:szCs w:val="24"/>
      <w:lang w:val="es-ES" w:eastAsia="es-ES"/>
    </w:rPr>
  </w:style>
  <w:style w:type="paragraph" w:customStyle="1" w:styleId="Default">
    <w:name w:val="Default"/>
    <w:link w:val="DefaultCar"/>
    <w:rsid w:val="00910F65"/>
    <w:pPr>
      <w:autoSpaceDE w:val="0"/>
      <w:autoSpaceDN w:val="0"/>
      <w:adjustRightInd w:val="0"/>
    </w:pPr>
    <w:rPr>
      <w:rFonts w:ascii="Tahoma" w:hAnsi="Tahoma" w:cs="Tahoma"/>
      <w:color w:val="000000"/>
      <w:sz w:val="24"/>
      <w:szCs w:val="24"/>
      <w:lang w:val="es-ES" w:eastAsia="es-ES"/>
    </w:rPr>
  </w:style>
  <w:style w:type="character" w:customStyle="1" w:styleId="red1">
    <w:name w:val="red1"/>
    <w:rsid w:val="00D669FB"/>
    <w:rPr>
      <w:b/>
      <w:bCs/>
      <w:color w:val="0000FF"/>
      <w:shd w:val="clear" w:color="auto" w:fill="FFFF00"/>
    </w:rPr>
  </w:style>
  <w:style w:type="character" w:customStyle="1" w:styleId="ecxlabesdetalle">
    <w:name w:val="ecxlabesdetalle"/>
    <w:basedOn w:val="Fuentedeprrafopredeter"/>
    <w:rsid w:val="006845F0"/>
  </w:style>
  <w:style w:type="character" w:customStyle="1" w:styleId="ecxgoogqs-tidbit-0">
    <w:name w:val="ecxgoog_qs-tidbit-0"/>
    <w:basedOn w:val="Fuentedeprrafopredeter"/>
    <w:rsid w:val="006845F0"/>
  </w:style>
  <w:style w:type="character" w:customStyle="1" w:styleId="ecxgoogqs-tidbit-1">
    <w:name w:val="ecxgoog_qs-tidbit-1"/>
    <w:basedOn w:val="Fuentedeprrafopredeter"/>
    <w:rsid w:val="006845F0"/>
  </w:style>
  <w:style w:type="character" w:customStyle="1" w:styleId="DefaultCar">
    <w:name w:val="Default Car"/>
    <w:link w:val="Default"/>
    <w:locked/>
    <w:rsid w:val="004260EB"/>
    <w:rPr>
      <w:rFonts w:ascii="Tahoma" w:hAnsi="Tahoma" w:cs="Tahoma"/>
      <w:color w:val="000000"/>
      <w:sz w:val="24"/>
      <w:szCs w:val="24"/>
      <w:lang w:val="es-ES" w:eastAsia="es-ES"/>
    </w:rPr>
  </w:style>
  <w:style w:type="paragraph" w:styleId="Textonotapie">
    <w:name w:val="footnote text"/>
    <w:basedOn w:val="Normal"/>
    <w:link w:val="TextonotapieCar"/>
    <w:uiPriority w:val="99"/>
    <w:rsid w:val="0085461C"/>
    <w:rPr>
      <w:sz w:val="20"/>
      <w:szCs w:val="20"/>
    </w:rPr>
  </w:style>
  <w:style w:type="character" w:customStyle="1" w:styleId="TextonotapieCar">
    <w:name w:val="Texto nota pie Car"/>
    <w:link w:val="Textonotapie"/>
    <w:uiPriority w:val="99"/>
    <w:rsid w:val="0085461C"/>
    <w:rPr>
      <w:lang w:val="es-ES" w:eastAsia="es-ES"/>
    </w:rPr>
  </w:style>
  <w:style w:type="character" w:styleId="Refdenotaalpie">
    <w:name w:val="footnote reference"/>
    <w:uiPriority w:val="99"/>
    <w:rsid w:val="0085461C"/>
    <w:rPr>
      <w:vertAlign w:val="superscript"/>
    </w:rPr>
  </w:style>
  <w:style w:type="character" w:customStyle="1" w:styleId="TextoindependienteCar">
    <w:name w:val="Texto independiente Car"/>
    <w:link w:val="Textoindependiente"/>
    <w:rsid w:val="00316280"/>
    <w:rPr>
      <w:rFonts w:ascii="Arial" w:hAnsi="Arial"/>
      <w:b/>
      <w:i/>
      <w:sz w:val="24"/>
      <w:u w:val="single"/>
      <w:lang w:val="es-ES_tradnl" w:eastAsia="es-ES"/>
    </w:rPr>
  </w:style>
  <w:style w:type="character" w:customStyle="1" w:styleId="apple-converted-space">
    <w:name w:val="apple-converted-space"/>
    <w:rsid w:val="000E5E64"/>
  </w:style>
  <w:style w:type="character" w:styleId="Hipervnculo">
    <w:name w:val="Hyperlink"/>
    <w:uiPriority w:val="99"/>
    <w:unhideWhenUsed/>
    <w:rsid w:val="006626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218243">
      <w:bodyDiv w:val="1"/>
      <w:marLeft w:val="0"/>
      <w:marRight w:val="0"/>
      <w:marTop w:val="0"/>
      <w:marBottom w:val="0"/>
      <w:divBdr>
        <w:top w:val="none" w:sz="0" w:space="0" w:color="auto"/>
        <w:left w:val="none" w:sz="0" w:space="0" w:color="auto"/>
        <w:bottom w:val="none" w:sz="0" w:space="0" w:color="auto"/>
        <w:right w:val="none" w:sz="0" w:space="0" w:color="auto"/>
      </w:divBdr>
      <w:divsChild>
        <w:div w:id="1146821864">
          <w:marLeft w:val="0"/>
          <w:marRight w:val="0"/>
          <w:marTop w:val="0"/>
          <w:marBottom w:val="0"/>
          <w:divBdr>
            <w:top w:val="none" w:sz="0" w:space="0" w:color="auto"/>
            <w:left w:val="none" w:sz="0" w:space="0" w:color="auto"/>
            <w:bottom w:val="none" w:sz="0" w:space="0" w:color="auto"/>
            <w:right w:val="none" w:sz="0" w:space="0" w:color="auto"/>
          </w:divBdr>
          <w:divsChild>
            <w:div w:id="1740209276">
              <w:marLeft w:val="0"/>
              <w:marRight w:val="0"/>
              <w:marTop w:val="0"/>
              <w:marBottom w:val="0"/>
              <w:divBdr>
                <w:top w:val="none" w:sz="0" w:space="0" w:color="auto"/>
                <w:left w:val="none" w:sz="0" w:space="0" w:color="auto"/>
                <w:bottom w:val="none" w:sz="0" w:space="0" w:color="auto"/>
                <w:right w:val="none" w:sz="0" w:space="0" w:color="auto"/>
              </w:divBdr>
              <w:divsChild>
                <w:div w:id="623001190">
                  <w:marLeft w:val="0"/>
                  <w:marRight w:val="0"/>
                  <w:marTop w:val="0"/>
                  <w:marBottom w:val="0"/>
                  <w:divBdr>
                    <w:top w:val="none" w:sz="0" w:space="0" w:color="auto"/>
                    <w:left w:val="none" w:sz="0" w:space="0" w:color="auto"/>
                    <w:bottom w:val="none" w:sz="0" w:space="0" w:color="auto"/>
                    <w:right w:val="none" w:sz="0" w:space="0" w:color="auto"/>
                  </w:divBdr>
                  <w:divsChild>
                    <w:div w:id="1253777825">
                      <w:marLeft w:val="0"/>
                      <w:marRight w:val="0"/>
                      <w:marTop w:val="0"/>
                      <w:marBottom w:val="0"/>
                      <w:divBdr>
                        <w:top w:val="none" w:sz="0" w:space="0" w:color="auto"/>
                        <w:left w:val="none" w:sz="0" w:space="0" w:color="auto"/>
                        <w:bottom w:val="none" w:sz="0" w:space="0" w:color="auto"/>
                        <w:right w:val="none" w:sz="0" w:space="0" w:color="auto"/>
                      </w:divBdr>
                      <w:divsChild>
                        <w:div w:id="1871723199">
                          <w:marLeft w:val="0"/>
                          <w:marRight w:val="0"/>
                          <w:marTop w:val="0"/>
                          <w:marBottom w:val="0"/>
                          <w:divBdr>
                            <w:top w:val="none" w:sz="0" w:space="0" w:color="auto"/>
                            <w:left w:val="none" w:sz="0" w:space="0" w:color="auto"/>
                            <w:bottom w:val="none" w:sz="0" w:space="0" w:color="auto"/>
                            <w:right w:val="none" w:sz="0" w:space="0" w:color="auto"/>
                          </w:divBdr>
                          <w:divsChild>
                            <w:div w:id="2046369303">
                              <w:marLeft w:val="0"/>
                              <w:marRight w:val="0"/>
                              <w:marTop w:val="0"/>
                              <w:marBottom w:val="0"/>
                              <w:divBdr>
                                <w:top w:val="none" w:sz="0" w:space="0" w:color="auto"/>
                                <w:left w:val="none" w:sz="0" w:space="0" w:color="auto"/>
                                <w:bottom w:val="none" w:sz="0" w:space="0" w:color="auto"/>
                                <w:right w:val="none" w:sz="0" w:space="0" w:color="auto"/>
                              </w:divBdr>
                              <w:divsChild>
                                <w:div w:id="1147550053">
                                  <w:marLeft w:val="0"/>
                                  <w:marRight w:val="0"/>
                                  <w:marTop w:val="0"/>
                                  <w:marBottom w:val="0"/>
                                  <w:divBdr>
                                    <w:top w:val="none" w:sz="0" w:space="0" w:color="auto"/>
                                    <w:left w:val="none" w:sz="0" w:space="0" w:color="auto"/>
                                    <w:bottom w:val="none" w:sz="0" w:space="0" w:color="auto"/>
                                    <w:right w:val="none" w:sz="0" w:space="0" w:color="auto"/>
                                  </w:divBdr>
                                  <w:divsChild>
                                    <w:div w:id="1584803638">
                                      <w:marLeft w:val="0"/>
                                      <w:marRight w:val="0"/>
                                      <w:marTop w:val="0"/>
                                      <w:marBottom w:val="0"/>
                                      <w:divBdr>
                                        <w:top w:val="none" w:sz="0" w:space="0" w:color="auto"/>
                                        <w:left w:val="none" w:sz="0" w:space="0" w:color="auto"/>
                                        <w:bottom w:val="none" w:sz="0" w:space="0" w:color="auto"/>
                                        <w:right w:val="none" w:sz="0" w:space="0" w:color="auto"/>
                                      </w:divBdr>
                                      <w:divsChild>
                                        <w:div w:id="807279176">
                                          <w:marLeft w:val="0"/>
                                          <w:marRight w:val="0"/>
                                          <w:marTop w:val="0"/>
                                          <w:marBottom w:val="0"/>
                                          <w:divBdr>
                                            <w:top w:val="none" w:sz="0" w:space="0" w:color="auto"/>
                                            <w:left w:val="none" w:sz="0" w:space="0" w:color="auto"/>
                                            <w:bottom w:val="none" w:sz="0" w:space="0" w:color="auto"/>
                                            <w:right w:val="none" w:sz="0" w:space="0" w:color="auto"/>
                                          </w:divBdr>
                                          <w:divsChild>
                                            <w:div w:id="1182940569">
                                              <w:marLeft w:val="0"/>
                                              <w:marRight w:val="0"/>
                                              <w:marTop w:val="0"/>
                                              <w:marBottom w:val="0"/>
                                              <w:divBdr>
                                                <w:top w:val="none" w:sz="0" w:space="0" w:color="auto"/>
                                                <w:left w:val="none" w:sz="0" w:space="0" w:color="auto"/>
                                                <w:bottom w:val="none" w:sz="0" w:space="0" w:color="auto"/>
                                                <w:right w:val="none" w:sz="0" w:space="0" w:color="auto"/>
                                              </w:divBdr>
                                              <w:divsChild>
                                                <w:div w:id="88737687">
                                                  <w:marLeft w:val="0"/>
                                                  <w:marRight w:val="75"/>
                                                  <w:marTop w:val="0"/>
                                                  <w:marBottom w:val="0"/>
                                                  <w:divBdr>
                                                    <w:top w:val="none" w:sz="0" w:space="0" w:color="auto"/>
                                                    <w:left w:val="none" w:sz="0" w:space="0" w:color="auto"/>
                                                    <w:bottom w:val="none" w:sz="0" w:space="0" w:color="auto"/>
                                                    <w:right w:val="none" w:sz="0" w:space="0" w:color="auto"/>
                                                  </w:divBdr>
                                                  <w:divsChild>
                                                    <w:div w:id="1266113205">
                                                      <w:marLeft w:val="0"/>
                                                      <w:marRight w:val="0"/>
                                                      <w:marTop w:val="0"/>
                                                      <w:marBottom w:val="0"/>
                                                      <w:divBdr>
                                                        <w:top w:val="none" w:sz="0" w:space="0" w:color="auto"/>
                                                        <w:left w:val="none" w:sz="0" w:space="0" w:color="auto"/>
                                                        <w:bottom w:val="none" w:sz="0" w:space="0" w:color="auto"/>
                                                        <w:right w:val="none" w:sz="0" w:space="0" w:color="auto"/>
                                                      </w:divBdr>
                                                      <w:divsChild>
                                                        <w:div w:id="1583642481">
                                                          <w:marLeft w:val="0"/>
                                                          <w:marRight w:val="0"/>
                                                          <w:marTop w:val="0"/>
                                                          <w:marBottom w:val="0"/>
                                                          <w:divBdr>
                                                            <w:top w:val="none" w:sz="0" w:space="0" w:color="auto"/>
                                                            <w:left w:val="none" w:sz="0" w:space="0" w:color="auto"/>
                                                            <w:bottom w:val="none" w:sz="0" w:space="0" w:color="auto"/>
                                                            <w:right w:val="none" w:sz="0" w:space="0" w:color="auto"/>
                                                          </w:divBdr>
                                                          <w:divsChild>
                                                            <w:div w:id="1364746362">
                                                              <w:marLeft w:val="0"/>
                                                              <w:marRight w:val="0"/>
                                                              <w:marTop w:val="0"/>
                                                              <w:marBottom w:val="0"/>
                                                              <w:divBdr>
                                                                <w:top w:val="none" w:sz="0" w:space="0" w:color="auto"/>
                                                                <w:left w:val="none" w:sz="0" w:space="0" w:color="auto"/>
                                                                <w:bottom w:val="none" w:sz="0" w:space="0" w:color="auto"/>
                                                                <w:right w:val="none" w:sz="0" w:space="0" w:color="auto"/>
                                                              </w:divBdr>
                                                              <w:divsChild>
                                                                <w:div w:id="627854277">
                                                                  <w:marLeft w:val="0"/>
                                                                  <w:marRight w:val="0"/>
                                                                  <w:marTop w:val="0"/>
                                                                  <w:marBottom w:val="88"/>
                                                                  <w:divBdr>
                                                                    <w:top w:val="single" w:sz="4" w:space="0" w:color="EDEDED"/>
                                                                    <w:left w:val="single" w:sz="4" w:space="0" w:color="EDEDED"/>
                                                                    <w:bottom w:val="single" w:sz="4" w:space="0" w:color="EDEDED"/>
                                                                    <w:right w:val="single" w:sz="4" w:space="0" w:color="EDEDED"/>
                                                                  </w:divBdr>
                                                                  <w:divsChild>
                                                                    <w:div w:id="1335961954">
                                                                      <w:marLeft w:val="0"/>
                                                                      <w:marRight w:val="0"/>
                                                                      <w:marTop w:val="0"/>
                                                                      <w:marBottom w:val="0"/>
                                                                      <w:divBdr>
                                                                        <w:top w:val="none" w:sz="0" w:space="0" w:color="auto"/>
                                                                        <w:left w:val="none" w:sz="0" w:space="0" w:color="auto"/>
                                                                        <w:bottom w:val="none" w:sz="0" w:space="0" w:color="auto"/>
                                                                        <w:right w:val="none" w:sz="0" w:space="0" w:color="auto"/>
                                                                      </w:divBdr>
                                                                      <w:divsChild>
                                                                        <w:div w:id="67853007">
                                                                          <w:marLeft w:val="0"/>
                                                                          <w:marRight w:val="0"/>
                                                                          <w:marTop w:val="0"/>
                                                                          <w:marBottom w:val="0"/>
                                                                          <w:divBdr>
                                                                            <w:top w:val="none" w:sz="0" w:space="0" w:color="auto"/>
                                                                            <w:left w:val="none" w:sz="0" w:space="0" w:color="auto"/>
                                                                            <w:bottom w:val="none" w:sz="0" w:space="0" w:color="auto"/>
                                                                            <w:right w:val="none" w:sz="0" w:space="0" w:color="auto"/>
                                                                          </w:divBdr>
                                                                          <w:divsChild>
                                                                            <w:div w:id="890460603">
                                                                              <w:marLeft w:val="0"/>
                                                                              <w:marRight w:val="0"/>
                                                                              <w:marTop w:val="0"/>
                                                                              <w:marBottom w:val="0"/>
                                                                              <w:divBdr>
                                                                                <w:top w:val="none" w:sz="0" w:space="0" w:color="auto"/>
                                                                                <w:left w:val="none" w:sz="0" w:space="0" w:color="auto"/>
                                                                                <w:bottom w:val="none" w:sz="0" w:space="0" w:color="auto"/>
                                                                                <w:right w:val="none" w:sz="0" w:space="0" w:color="auto"/>
                                                                              </w:divBdr>
                                                                              <w:divsChild>
                                                                                <w:div w:id="439910253">
                                                                                  <w:marLeft w:val="150"/>
                                                                                  <w:marRight w:val="150"/>
                                                                                  <w:marTop w:val="0"/>
                                                                                  <w:marBottom w:val="0"/>
                                                                                  <w:divBdr>
                                                                                    <w:top w:val="none" w:sz="0" w:space="0" w:color="auto"/>
                                                                                    <w:left w:val="none" w:sz="0" w:space="0" w:color="auto"/>
                                                                                    <w:bottom w:val="none" w:sz="0" w:space="0" w:color="auto"/>
                                                                                    <w:right w:val="none" w:sz="0" w:space="0" w:color="auto"/>
                                                                                  </w:divBdr>
                                                                                  <w:divsChild>
                                                                                    <w:div w:id="523058751">
                                                                                      <w:marLeft w:val="0"/>
                                                                                      <w:marRight w:val="0"/>
                                                                                      <w:marTop w:val="0"/>
                                                                                      <w:marBottom w:val="0"/>
                                                                                      <w:divBdr>
                                                                                        <w:top w:val="none" w:sz="0" w:space="0" w:color="auto"/>
                                                                                        <w:left w:val="none" w:sz="0" w:space="0" w:color="auto"/>
                                                                                        <w:bottom w:val="none" w:sz="0" w:space="0" w:color="auto"/>
                                                                                        <w:right w:val="none" w:sz="0" w:space="0" w:color="auto"/>
                                                                                      </w:divBdr>
                                                                                      <w:divsChild>
                                                                                        <w:div w:id="1859848000">
                                                                                          <w:marLeft w:val="0"/>
                                                                                          <w:marRight w:val="0"/>
                                                                                          <w:marTop w:val="0"/>
                                                                                          <w:marBottom w:val="0"/>
                                                                                          <w:divBdr>
                                                                                            <w:top w:val="none" w:sz="0" w:space="0" w:color="auto"/>
                                                                                            <w:left w:val="none" w:sz="0" w:space="0" w:color="auto"/>
                                                                                            <w:bottom w:val="none" w:sz="0" w:space="0" w:color="auto"/>
                                                                                            <w:right w:val="none" w:sz="0" w:space="0" w:color="auto"/>
                                                                                          </w:divBdr>
                                                                                          <w:divsChild>
                                                                                            <w:div w:id="563222285">
                                                                                              <w:marLeft w:val="0"/>
                                                                                              <w:marRight w:val="0"/>
                                                                                              <w:marTop w:val="0"/>
                                                                                              <w:marBottom w:val="0"/>
                                                                                              <w:divBdr>
                                                                                                <w:top w:val="none" w:sz="0" w:space="0" w:color="auto"/>
                                                                                                <w:left w:val="none" w:sz="0" w:space="0" w:color="auto"/>
                                                                                                <w:bottom w:val="none" w:sz="0" w:space="0" w:color="auto"/>
                                                                                                <w:right w:val="none" w:sz="0" w:space="0" w:color="auto"/>
                                                                                              </w:divBdr>
                                                                                              <w:divsChild>
                                                                                                <w:div w:id="1620527123">
                                                                                                  <w:marLeft w:val="0"/>
                                                                                                  <w:marRight w:val="0"/>
                                                                                                  <w:marTop w:val="0"/>
                                                                                                  <w:marBottom w:val="0"/>
                                                                                                  <w:divBdr>
                                                                                                    <w:top w:val="none" w:sz="0" w:space="0" w:color="auto"/>
                                                                                                    <w:left w:val="none" w:sz="0" w:space="0" w:color="auto"/>
                                                                                                    <w:bottom w:val="none" w:sz="0" w:space="0" w:color="auto"/>
                                                                                                    <w:right w:val="none" w:sz="0" w:space="0" w:color="auto"/>
                                                                                                  </w:divBdr>
                                                                                                  <w:divsChild>
                                                                                                    <w:div w:id="125129302">
                                                                                                      <w:marLeft w:val="0"/>
                                                                                                      <w:marRight w:val="0"/>
                                                                                                      <w:marTop w:val="0"/>
                                                                                                      <w:marBottom w:val="0"/>
                                                                                                      <w:divBdr>
                                                                                                        <w:top w:val="none" w:sz="0" w:space="0" w:color="auto"/>
                                                                                                        <w:left w:val="none" w:sz="0" w:space="0" w:color="auto"/>
                                                                                                        <w:bottom w:val="none" w:sz="0" w:space="0" w:color="auto"/>
                                                                                                        <w:right w:val="none" w:sz="0" w:space="0" w:color="auto"/>
                                                                                                      </w:divBdr>
                                                                                                    </w:div>
                                                                                                    <w:div w:id="11950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740156">
      <w:bodyDiv w:val="1"/>
      <w:marLeft w:val="0"/>
      <w:marRight w:val="0"/>
      <w:marTop w:val="0"/>
      <w:marBottom w:val="0"/>
      <w:divBdr>
        <w:top w:val="none" w:sz="0" w:space="0" w:color="auto"/>
        <w:left w:val="none" w:sz="0" w:space="0" w:color="auto"/>
        <w:bottom w:val="none" w:sz="0" w:space="0" w:color="auto"/>
        <w:right w:val="none" w:sz="0" w:space="0" w:color="auto"/>
      </w:divBdr>
    </w:div>
    <w:div w:id="187465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10.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s://decide.merida.gob.mx/processes/PDM18-21?locale=e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2ABA3-715C-4F2F-A4A8-ACAB9CC5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26</Pages>
  <Words>5372</Words>
  <Characters>30986</Characters>
  <Application>Microsoft Office Word</Application>
  <DocSecurity>0</DocSecurity>
  <Lines>258</Lines>
  <Paragraphs>72</Paragraphs>
  <ScaleCrop>false</ScaleCrop>
  <HeadingPairs>
    <vt:vector size="2" baseType="variant">
      <vt:variant>
        <vt:lpstr>Título</vt:lpstr>
      </vt:variant>
      <vt:variant>
        <vt:i4>1</vt:i4>
      </vt:variant>
    </vt:vector>
  </HeadingPairs>
  <TitlesOfParts>
    <vt:vector size="1" baseType="lpstr">
      <vt:lpstr>COMISIONES PERMANENTES DE LEGISLACIÓN, PUNTOS CONSTITUCIONALES, GOBERNACIÓN Y ASUNTOS ELECTORALES Y DE HACIENDA PÚBLICA, INSPE</vt:lpstr>
    </vt:vector>
  </TitlesOfParts>
  <Company>Hewlett-Packard Company</Company>
  <LinksUpToDate>false</LinksUpToDate>
  <CharactersWithSpaces>36286</CharactersWithSpaces>
  <SharedDoc>false</SharedDoc>
  <HLinks>
    <vt:vector size="6" baseType="variant">
      <vt:variant>
        <vt:i4>4718616</vt:i4>
      </vt:variant>
      <vt:variant>
        <vt:i4>0</vt:i4>
      </vt:variant>
      <vt:variant>
        <vt:i4>0</vt:i4>
      </vt:variant>
      <vt:variant>
        <vt:i4>5</vt:i4>
      </vt:variant>
      <vt:variant>
        <vt:lpwstr>https://decide.merida.gob.mx/processes/PDM18-21?locale=es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LEGISLACIÓN, PUNTOS CONSTITUCIONALES, GOBERNACIÓN Y ASUNTOS ELECTORALES Y DE HACIENDA PÚBLICA, INSPE</dc:title>
  <dc:subject/>
  <dc:creator>Delmy Cruz</dc:creator>
  <cp:keywords/>
  <cp:lastModifiedBy>Lesly Pantoja</cp:lastModifiedBy>
  <cp:revision>7</cp:revision>
  <cp:lastPrinted>2019-12-03T17:52:00Z</cp:lastPrinted>
  <dcterms:created xsi:type="dcterms:W3CDTF">2022-07-01T17:13:00Z</dcterms:created>
  <dcterms:modified xsi:type="dcterms:W3CDTF">2022-07-01T18:03:00Z</dcterms:modified>
</cp:coreProperties>
</file>